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C76E" w14:textId="589B45BF" w:rsidR="003A3493" w:rsidRDefault="00AA5571" w:rsidP="003A3493">
      <w:pPr>
        <w:spacing w:after="0"/>
        <w:jc w:val="center"/>
        <w:rPr>
          <w:rFonts w:ascii="Segoe UI Symbol" w:hAnsi="Segoe UI Symbol" w:cs="Segoe UI Symbol"/>
          <w:b/>
          <w:bCs/>
          <w:color w:val="002060"/>
          <w:sz w:val="36"/>
          <w:szCs w:val="36"/>
        </w:rPr>
      </w:pPr>
      <w:r>
        <w:rPr>
          <w:noProof/>
        </w:rPr>
        <w:drawing>
          <wp:anchor distT="0" distB="0" distL="114300" distR="114300" simplePos="0" relativeHeight="251658240" behindDoc="0" locked="0" layoutInCell="1" allowOverlap="1" wp14:anchorId="57CF8953" wp14:editId="783A7671">
            <wp:simplePos x="0" y="0"/>
            <wp:positionH relativeFrom="column">
              <wp:posOffset>-251460</wp:posOffset>
            </wp:positionH>
            <wp:positionV relativeFrom="paragraph">
              <wp:posOffset>0</wp:posOffset>
            </wp:positionV>
            <wp:extent cx="6223000" cy="1962150"/>
            <wp:effectExtent l="0" t="0" r="6350" b="0"/>
            <wp:wrapTopAndBottom/>
            <wp:docPr id="704711127" name="Imagen 1" descr="Imagen que contiene exterior, nieve, firmar, montañ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711127" name="Imagen 1" descr="Imagen que contiene exterior, nieve, firmar, montaña&#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23000" cy="1962150"/>
                    </a:xfrm>
                    <a:prstGeom prst="rect">
                      <a:avLst/>
                    </a:prstGeom>
                  </pic:spPr>
                </pic:pic>
              </a:graphicData>
            </a:graphic>
            <wp14:sizeRelV relativeFrom="margin">
              <wp14:pctHeight>0</wp14:pctHeight>
            </wp14:sizeRelV>
          </wp:anchor>
        </w:drawing>
      </w:r>
      <w:r>
        <w:rPr>
          <w:noProof/>
        </w:rPr>
        <w:t xml:space="preserve"> </w:t>
      </w:r>
    </w:p>
    <w:p w14:paraId="5BB84B91" w14:textId="388E1566" w:rsidR="00857066" w:rsidRPr="003A3493" w:rsidRDefault="002169A0" w:rsidP="003A3493">
      <w:pPr>
        <w:jc w:val="center"/>
        <w:rPr>
          <w:rFonts w:ascii="Calibri" w:hAnsi="Calibri" w:cs="Calibri"/>
          <w:b/>
          <w:bCs/>
          <w:color w:val="002060"/>
          <w:sz w:val="36"/>
          <w:szCs w:val="36"/>
        </w:rPr>
      </w:pPr>
      <w:r w:rsidRPr="001130C7">
        <w:rPr>
          <w:rFonts w:ascii="Century Gothic" w:hAnsi="Century Gothic" w:cs="Calibri"/>
          <w:b/>
          <w:bCs/>
          <w:color w:val="002060"/>
          <w:sz w:val="36"/>
          <w:szCs w:val="36"/>
        </w:rPr>
        <w:t xml:space="preserve">8 </w:t>
      </w:r>
      <w:r w:rsidR="00CE4CC6" w:rsidRPr="001130C7">
        <w:rPr>
          <w:rFonts w:ascii="Century Gothic" w:hAnsi="Century Gothic" w:cs="Calibri"/>
          <w:b/>
          <w:bCs/>
          <w:color w:val="002060"/>
          <w:sz w:val="36"/>
          <w:szCs w:val="36"/>
        </w:rPr>
        <w:t>DÍAS   7 NOCHES</w:t>
      </w:r>
    </w:p>
    <w:p w14:paraId="77C4F71F" w14:textId="302E5E20"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CD30D9">
        <w:rPr>
          <w:rFonts w:ascii="Calibri" w:hAnsi="Calibri" w:cs="Calibri"/>
        </w:rPr>
        <w:t>Diario</w:t>
      </w:r>
    </w:p>
    <w:p w14:paraId="5EB2883F" w14:textId="4DF2846C" w:rsidR="004C6B92" w:rsidRDefault="00AA5571" w:rsidP="002169A0">
      <w:pPr>
        <w:pStyle w:val="itinerario"/>
      </w:pPr>
      <w:r w:rsidRPr="00AA5571">
        <w:t>Buenos Aires, la cosmopolita capital de Argentina, combina historia, cultura y una vibrante vida nocturna en barrios icónicos como San Telmo, Recoleta y La Boca, donde el tango y la gastronomía porteña cautivan a los visitantes. En contraste, Ushuaia, la ciudad más austral del mundo, ofrece paisajes imponentes entre montañas, glaciares y el Canal Beagle, siendo la puerta de entrada a la Antártida. Con experiencias únicas como navegar entre pingüinos y lobos marinos o recorrer el Parque Nacional Tierra del Fuego, ambos destinos muestran la diversidad y el encanto de Argentina.</w:t>
      </w:r>
    </w:p>
    <w:p w14:paraId="001D0494" w14:textId="77777777" w:rsidR="00AA5571" w:rsidRPr="003A3493" w:rsidRDefault="00AA5571"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251FBBA1" w14:textId="43EE5DFC" w:rsidR="00C65B41" w:rsidRPr="00C65B41" w:rsidRDefault="00AA5571" w:rsidP="00C65B41">
      <w:pPr>
        <w:pStyle w:val="itinerario"/>
        <w:numPr>
          <w:ilvl w:val="0"/>
          <w:numId w:val="1"/>
        </w:numPr>
        <w:rPr>
          <w:color w:val="auto"/>
        </w:rPr>
      </w:pPr>
      <w:r>
        <w:rPr>
          <w:color w:val="auto"/>
        </w:rPr>
        <w:t>4</w:t>
      </w:r>
      <w:r w:rsidR="00C65B41" w:rsidRPr="00C65B41">
        <w:rPr>
          <w:color w:val="auto"/>
        </w:rPr>
        <w:t xml:space="preserve"> noches de alojamiento en Buenos Aires en el hotel seleccionado</w:t>
      </w:r>
      <w:r w:rsidR="00C65B41">
        <w:rPr>
          <w:color w:val="auto"/>
        </w:rPr>
        <w:t>.</w:t>
      </w:r>
    </w:p>
    <w:p w14:paraId="4D6DCE0E" w14:textId="2829E0F2" w:rsidR="00C65B41" w:rsidRPr="00C65B41" w:rsidRDefault="00AA5571" w:rsidP="00C65B41">
      <w:pPr>
        <w:pStyle w:val="itinerario"/>
        <w:numPr>
          <w:ilvl w:val="0"/>
          <w:numId w:val="1"/>
        </w:numPr>
        <w:rPr>
          <w:color w:val="auto"/>
        </w:rPr>
      </w:pPr>
      <w:r>
        <w:rPr>
          <w:color w:val="auto"/>
        </w:rPr>
        <w:t>3</w:t>
      </w:r>
      <w:r w:rsidR="00C65B41" w:rsidRPr="00C65B41">
        <w:rPr>
          <w:color w:val="auto"/>
        </w:rPr>
        <w:t xml:space="preserve"> noches de alojamiento en </w:t>
      </w:r>
      <w:r>
        <w:rPr>
          <w:color w:val="auto"/>
        </w:rPr>
        <w:t>Ushuaia</w:t>
      </w:r>
      <w:r w:rsidR="00C65B41" w:rsidRPr="00C65B41">
        <w:rPr>
          <w:color w:val="auto"/>
        </w:rPr>
        <w:t xml:space="preserve"> en el hotel</w:t>
      </w:r>
      <w:r w:rsidR="00C65B41">
        <w:rPr>
          <w:color w:val="auto"/>
        </w:rPr>
        <w:t xml:space="preserve"> </w:t>
      </w:r>
      <w:r w:rsidR="00C65B41" w:rsidRPr="00C65B41">
        <w:rPr>
          <w:color w:val="auto"/>
        </w:rPr>
        <w:t>seleccionado</w:t>
      </w:r>
      <w:r w:rsidR="00C65B41">
        <w:rPr>
          <w:color w:val="auto"/>
        </w:rPr>
        <w:t>.</w:t>
      </w:r>
    </w:p>
    <w:p w14:paraId="0886BC44" w14:textId="569F40AC" w:rsidR="00C65B41" w:rsidRPr="00C65B41" w:rsidRDefault="00C65B41" w:rsidP="00C65B41">
      <w:pPr>
        <w:pStyle w:val="itinerario"/>
        <w:numPr>
          <w:ilvl w:val="0"/>
          <w:numId w:val="1"/>
        </w:numPr>
        <w:rPr>
          <w:color w:val="auto"/>
        </w:rPr>
      </w:pPr>
      <w:r w:rsidRPr="00C65B41">
        <w:rPr>
          <w:color w:val="auto"/>
        </w:rPr>
        <w:t xml:space="preserve">Todos los traslados aeropuerto </w:t>
      </w:r>
      <w:r>
        <w:rPr>
          <w:color w:val="auto"/>
        </w:rPr>
        <w:t>–</w:t>
      </w:r>
      <w:r w:rsidRPr="00C65B41">
        <w:rPr>
          <w:color w:val="auto"/>
        </w:rPr>
        <w:t xml:space="preserve"> hotel</w:t>
      </w:r>
      <w:r>
        <w:rPr>
          <w:color w:val="auto"/>
        </w:rPr>
        <w:t xml:space="preserve"> – </w:t>
      </w:r>
      <w:r w:rsidRPr="00C65B41">
        <w:rPr>
          <w:color w:val="auto"/>
        </w:rPr>
        <w:t>aeropuerto</w:t>
      </w:r>
      <w:r>
        <w:rPr>
          <w:color w:val="auto"/>
        </w:rPr>
        <w:t xml:space="preserve"> </w:t>
      </w:r>
      <w:r w:rsidRPr="00C65B41">
        <w:rPr>
          <w:color w:val="auto"/>
        </w:rPr>
        <w:t>en Buenos Aires en servicio privado</w:t>
      </w:r>
      <w:r>
        <w:rPr>
          <w:color w:val="auto"/>
        </w:rPr>
        <w:t>.</w:t>
      </w:r>
    </w:p>
    <w:p w14:paraId="33F133A0" w14:textId="3F43CFA0" w:rsidR="00C65B41" w:rsidRPr="00C65B41" w:rsidRDefault="00C65B41" w:rsidP="00C65B41">
      <w:pPr>
        <w:pStyle w:val="itinerario"/>
        <w:numPr>
          <w:ilvl w:val="0"/>
          <w:numId w:val="1"/>
        </w:numPr>
        <w:rPr>
          <w:color w:val="auto"/>
        </w:rPr>
      </w:pPr>
      <w:r w:rsidRPr="00C65B41">
        <w:rPr>
          <w:color w:val="auto"/>
        </w:rPr>
        <w:t xml:space="preserve">Traslado aeropuerto </w:t>
      </w:r>
      <w:r w:rsidR="00D505F3">
        <w:rPr>
          <w:color w:val="auto"/>
        </w:rPr>
        <w:t>–</w:t>
      </w:r>
      <w:r w:rsidRPr="00C65B41">
        <w:rPr>
          <w:color w:val="auto"/>
        </w:rPr>
        <w:t xml:space="preserve"> hotel</w:t>
      </w:r>
      <w:r w:rsidR="00D505F3">
        <w:rPr>
          <w:color w:val="auto"/>
        </w:rPr>
        <w:t xml:space="preserve"> –</w:t>
      </w:r>
      <w:r w:rsidRPr="00C65B41">
        <w:rPr>
          <w:color w:val="auto"/>
        </w:rPr>
        <w:t xml:space="preserve"> aeropuerto</w:t>
      </w:r>
      <w:r w:rsidR="00D505F3">
        <w:rPr>
          <w:color w:val="auto"/>
        </w:rPr>
        <w:t xml:space="preserve"> </w:t>
      </w:r>
      <w:r w:rsidRPr="00C65B41">
        <w:rPr>
          <w:color w:val="auto"/>
        </w:rPr>
        <w:t xml:space="preserve">en </w:t>
      </w:r>
      <w:r w:rsidR="00AA5571">
        <w:rPr>
          <w:color w:val="auto"/>
        </w:rPr>
        <w:t xml:space="preserve">Ushuaia </w:t>
      </w:r>
      <w:r w:rsidRPr="00C65B41">
        <w:rPr>
          <w:color w:val="auto"/>
        </w:rPr>
        <w:t>en servicio privado</w:t>
      </w:r>
      <w:r w:rsidR="00D505F3">
        <w:rPr>
          <w:color w:val="auto"/>
        </w:rPr>
        <w:t>.</w:t>
      </w:r>
    </w:p>
    <w:p w14:paraId="4756606F" w14:textId="58EAAEA4" w:rsidR="00C65B41" w:rsidRDefault="00C65B41" w:rsidP="00C65B41">
      <w:pPr>
        <w:pStyle w:val="itinerario"/>
        <w:numPr>
          <w:ilvl w:val="0"/>
          <w:numId w:val="1"/>
        </w:numPr>
        <w:rPr>
          <w:color w:val="auto"/>
        </w:rPr>
      </w:pPr>
      <w:r w:rsidRPr="00C65B41">
        <w:rPr>
          <w:color w:val="auto"/>
        </w:rPr>
        <w:t xml:space="preserve">Visita de la ciudad </w:t>
      </w:r>
      <w:r w:rsidR="00D505F3" w:rsidRPr="00C65B41">
        <w:rPr>
          <w:color w:val="auto"/>
        </w:rPr>
        <w:t>de cuatro (4</w:t>
      </w:r>
      <w:r w:rsidR="00565BF4" w:rsidRPr="00C65B41">
        <w:rPr>
          <w:color w:val="auto"/>
        </w:rPr>
        <w:t>) horas</w:t>
      </w:r>
      <w:r w:rsidRPr="00C65B41">
        <w:rPr>
          <w:color w:val="auto"/>
        </w:rPr>
        <w:t xml:space="preserve"> en servicio compartido en Buenos Aires</w:t>
      </w:r>
      <w:r w:rsidR="00D505F3">
        <w:rPr>
          <w:color w:val="auto"/>
        </w:rPr>
        <w:t>.</w:t>
      </w:r>
    </w:p>
    <w:p w14:paraId="73C934E2" w14:textId="77777777" w:rsidR="00AA5571" w:rsidRDefault="00AA5571" w:rsidP="00AA5571">
      <w:pPr>
        <w:pStyle w:val="itinerario"/>
        <w:numPr>
          <w:ilvl w:val="0"/>
          <w:numId w:val="1"/>
        </w:numPr>
        <w:rPr>
          <w:color w:val="auto"/>
        </w:rPr>
      </w:pPr>
      <w:r w:rsidRPr="00336453">
        <w:rPr>
          <w:color w:val="auto"/>
        </w:rPr>
        <w:t xml:space="preserve">Cena </w:t>
      </w:r>
      <w:proofErr w:type="gramStart"/>
      <w:r w:rsidRPr="00336453">
        <w:rPr>
          <w:color w:val="auto"/>
        </w:rPr>
        <w:t>Show</w:t>
      </w:r>
      <w:proofErr w:type="gramEnd"/>
      <w:r w:rsidRPr="00336453">
        <w:rPr>
          <w:color w:val="auto"/>
        </w:rPr>
        <w:t xml:space="preserve"> </w:t>
      </w:r>
      <w:r>
        <w:rPr>
          <w:color w:val="auto"/>
        </w:rPr>
        <w:t xml:space="preserve">de Tango, en Buenos Aires, </w:t>
      </w:r>
      <w:r w:rsidRPr="00336453">
        <w:rPr>
          <w:color w:val="auto"/>
        </w:rPr>
        <w:t xml:space="preserve">en </w:t>
      </w:r>
      <w:r>
        <w:rPr>
          <w:color w:val="auto"/>
        </w:rPr>
        <w:t xml:space="preserve">servicio </w:t>
      </w:r>
      <w:r w:rsidRPr="00336453">
        <w:rPr>
          <w:color w:val="auto"/>
        </w:rPr>
        <w:t>compartido</w:t>
      </w:r>
      <w:r>
        <w:rPr>
          <w:color w:val="auto"/>
        </w:rPr>
        <w:t>.</w:t>
      </w:r>
    </w:p>
    <w:p w14:paraId="3CF9CAF1" w14:textId="77777777" w:rsidR="00AA5571" w:rsidRPr="00AA5571" w:rsidRDefault="00AA5571" w:rsidP="00F16717">
      <w:pPr>
        <w:pStyle w:val="Prrafodelista"/>
        <w:numPr>
          <w:ilvl w:val="0"/>
          <w:numId w:val="1"/>
        </w:numPr>
        <w:spacing w:after="0"/>
      </w:pPr>
      <w:r w:rsidRPr="00AA5571">
        <w:rPr>
          <w:rFonts w:ascii="Calibri" w:hAnsi="Calibri" w:cs="Calibri"/>
          <w:kern w:val="0"/>
          <w:lang w:bidi="hi-IN"/>
          <w14:ligatures w14:val="none"/>
        </w:rPr>
        <w:t xml:space="preserve">Excursión al Parque Nacional Tierra del Fuego en servicio compartido, con entrada incluida.  </w:t>
      </w:r>
    </w:p>
    <w:p w14:paraId="642D8E51" w14:textId="03F73004" w:rsidR="00C65B41" w:rsidRPr="00AA5571" w:rsidRDefault="00C65B41" w:rsidP="00F16717">
      <w:pPr>
        <w:pStyle w:val="itinerario"/>
        <w:numPr>
          <w:ilvl w:val="0"/>
          <w:numId w:val="1"/>
        </w:numPr>
        <w:rPr>
          <w:color w:val="auto"/>
        </w:rPr>
      </w:pPr>
      <w:r w:rsidRPr="00AA5571">
        <w:rPr>
          <w:color w:val="auto"/>
        </w:rPr>
        <w:t xml:space="preserve">Desayunos diarios en los horarios establecidos por los hoteles </w:t>
      </w:r>
      <w:r w:rsidR="002275B5" w:rsidRPr="00AA5571">
        <w:rPr>
          <w:color w:val="auto"/>
        </w:rPr>
        <w:t>únicamente. (si los itinerarios aéreos lo permiten)</w:t>
      </w:r>
    </w:p>
    <w:p w14:paraId="16A9EF21" w14:textId="77777777" w:rsidR="00C65B41" w:rsidRDefault="00C65B41" w:rsidP="00C65B41">
      <w:pPr>
        <w:pStyle w:val="itinerario"/>
        <w:rPr>
          <w:color w:val="auto"/>
        </w:rPr>
      </w:pP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64C36">
      <w:pPr>
        <w:pStyle w:val="vinetas"/>
        <w:ind w:left="720" w:hanging="360"/>
        <w:jc w:val="both"/>
      </w:pPr>
      <w:r w:rsidRPr="003A3493">
        <w:t>2% sobre el valor del paquete turístico por el manejo de divisas, valor cobrado por pago en efectivo en moneda extranjera no reembolsable.</w:t>
      </w:r>
    </w:p>
    <w:p w14:paraId="55A8DDDE" w14:textId="6B77A00B" w:rsidR="003A3493" w:rsidRDefault="003A3493" w:rsidP="00364C36">
      <w:pPr>
        <w:pStyle w:val="vinetas"/>
        <w:spacing w:line="240" w:lineRule="auto"/>
        <w:jc w:val="both"/>
      </w:pPr>
      <w:r w:rsidRPr="003A3493">
        <w:t>Tiquetes Aéreos internacionales o domésticos.</w:t>
      </w:r>
      <w:r w:rsidR="006D16C5">
        <w:t xml:space="preserve"> </w:t>
      </w:r>
    </w:p>
    <w:p w14:paraId="4A546BC2" w14:textId="77777777" w:rsidR="003A3493" w:rsidRPr="003A3493" w:rsidRDefault="003A3493" w:rsidP="00364C36">
      <w:pPr>
        <w:pStyle w:val="vinetas"/>
        <w:spacing w:line="240" w:lineRule="auto"/>
        <w:jc w:val="both"/>
      </w:pPr>
      <w:r w:rsidRPr="003A3493">
        <w:t>Tasa turística en Buenos Aires.</w:t>
      </w:r>
    </w:p>
    <w:p w14:paraId="3771AAC9" w14:textId="77777777" w:rsidR="003A3493" w:rsidRPr="003A3493" w:rsidRDefault="003A3493" w:rsidP="00364C36">
      <w:pPr>
        <w:pStyle w:val="vinetas"/>
        <w:spacing w:line="240" w:lineRule="auto"/>
        <w:jc w:val="both"/>
      </w:pPr>
      <w:r w:rsidRPr="003A3493">
        <w:t>Alimentación no estipulada en los itinerarios.</w:t>
      </w:r>
    </w:p>
    <w:p w14:paraId="1EB1C49A" w14:textId="77777777" w:rsidR="003A3493" w:rsidRPr="003A3493" w:rsidRDefault="003A3493" w:rsidP="00364C36">
      <w:pPr>
        <w:pStyle w:val="vinetas"/>
        <w:spacing w:line="240" w:lineRule="auto"/>
        <w:jc w:val="both"/>
      </w:pPr>
      <w:r w:rsidRPr="003A3493">
        <w:t>Propinas.</w:t>
      </w:r>
    </w:p>
    <w:p w14:paraId="24D00AC9" w14:textId="77777777" w:rsidR="003A3493" w:rsidRPr="003A3493" w:rsidRDefault="003A3493" w:rsidP="00364C36">
      <w:pPr>
        <w:pStyle w:val="vinetas"/>
        <w:spacing w:line="240" w:lineRule="auto"/>
        <w:jc w:val="both"/>
      </w:pPr>
      <w:r w:rsidRPr="003A3493">
        <w:t>Traslados donde no este contemplado.</w:t>
      </w:r>
    </w:p>
    <w:p w14:paraId="5C3A7565" w14:textId="76EE69A9" w:rsidR="003A3493" w:rsidRPr="003A3493" w:rsidRDefault="003A3493" w:rsidP="00364C36">
      <w:pPr>
        <w:pStyle w:val="vinetas"/>
        <w:spacing w:line="240" w:lineRule="auto"/>
        <w:jc w:val="both"/>
      </w:pPr>
      <w:r w:rsidRPr="003A3493">
        <w:t>Extras de ningún tipo en los hoteles.</w:t>
      </w:r>
      <w:r w:rsidR="001B69D6">
        <w:t xml:space="preserve"> </w:t>
      </w:r>
    </w:p>
    <w:p w14:paraId="49B67C42" w14:textId="77777777" w:rsidR="003A3493" w:rsidRPr="003A3493" w:rsidRDefault="003A3493" w:rsidP="00364C36">
      <w:pPr>
        <w:pStyle w:val="vinetas"/>
        <w:spacing w:line="240" w:lineRule="auto"/>
        <w:jc w:val="both"/>
      </w:pPr>
      <w:r w:rsidRPr="003A3493">
        <w:t>Excesos de equipaje.</w:t>
      </w:r>
    </w:p>
    <w:p w14:paraId="78C9BE46" w14:textId="77777777" w:rsidR="003A3493" w:rsidRPr="003A3493" w:rsidRDefault="003A3493" w:rsidP="00364C36">
      <w:pPr>
        <w:pStyle w:val="vinetas"/>
        <w:spacing w:line="240" w:lineRule="auto"/>
        <w:jc w:val="both"/>
      </w:pPr>
      <w:r w:rsidRPr="003A3493">
        <w:lastRenderedPageBreak/>
        <w:t>Gastos de índole personal.</w:t>
      </w:r>
    </w:p>
    <w:p w14:paraId="6E957C83" w14:textId="77777777" w:rsidR="003A3493" w:rsidRPr="003A3493" w:rsidRDefault="003A3493" w:rsidP="00364C36">
      <w:pPr>
        <w:pStyle w:val="vinetas"/>
        <w:spacing w:line="240" w:lineRule="auto"/>
        <w:jc w:val="both"/>
      </w:pPr>
      <w:r w:rsidRPr="003A3493">
        <w:t>Gastos médicos.</w:t>
      </w:r>
    </w:p>
    <w:p w14:paraId="77D69BCE" w14:textId="77777777" w:rsidR="003A3493" w:rsidRPr="003A3493" w:rsidRDefault="003A3493" w:rsidP="00364C36">
      <w:pPr>
        <w:pStyle w:val="vinetas"/>
        <w:spacing w:line="240" w:lineRule="auto"/>
        <w:jc w:val="both"/>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705CDAD1"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Pr="006257BD">
        <w:rPr>
          <w:rFonts w:ascii="Century Gothic" w:hAnsi="Century Gothic" w:cstheme="minorBidi"/>
          <w:b/>
          <w:bCs/>
          <w:color w:val="002060"/>
          <w:kern w:val="2"/>
          <w:lang w:bidi="ar-SA"/>
          <w14:ligatures w14:val="standardContextual"/>
        </w:rPr>
        <w:t xml:space="preserve">BUENOS AIRES </w:t>
      </w:r>
    </w:p>
    <w:p w14:paraId="48B12673" w14:textId="77777777" w:rsidR="00A403BF" w:rsidRPr="00D418C9" w:rsidRDefault="00A403BF" w:rsidP="00A403BF">
      <w:pPr>
        <w:pStyle w:val="itinerario"/>
      </w:pPr>
      <w:r w:rsidRPr="00D418C9">
        <w:t>A la llegada, recibimiento en el aeropuerto y traslado al hotel seleccionado.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35437572"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Pr="008024BC">
        <w:rPr>
          <w:rFonts w:ascii="Century Gothic" w:hAnsi="Century Gothic" w:cstheme="minorBidi"/>
          <w:b/>
          <w:bCs/>
          <w:color w:val="002060"/>
          <w:kern w:val="2"/>
          <w:lang w:bidi="ar-SA"/>
          <w14:ligatures w14:val="standardContextual"/>
        </w:rPr>
        <w:t>BUENOS AIRES</w:t>
      </w:r>
    </w:p>
    <w:p w14:paraId="26791FF0" w14:textId="3F453884" w:rsidR="00E12635" w:rsidRDefault="00E12635" w:rsidP="004544D9">
      <w:pPr>
        <w:pStyle w:val="itinerario"/>
      </w:pPr>
      <w:r w:rsidRPr="00D418C9">
        <w:t>Desayuno en el hotel. Por la mañana realizaremos la visita</w:t>
      </w:r>
      <w:r>
        <w:t xml:space="preserve"> panorámica</w:t>
      </w:r>
      <w:r w:rsidRPr="00D418C9">
        <w:t xml:space="preserve"> </w:t>
      </w:r>
      <w:r>
        <w:t xml:space="preserve">de medio día </w:t>
      </w:r>
      <w:r w:rsidRPr="00D418C9">
        <w:t xml:space="preserve">de la ciudad: </w:t>
      </w:r>
      <w:r>
        <w:t xml:space="preserve">En esta excursión va a poder disfrutar a la ciudad Autónoma de Buenos Aires y conocer el símbolo de la ciudad: el Obelisco. Recorrerá plazas como las de mayo, San Martín y Alvear. Avenidas importantes como: Corrientes, De mayo, 9 de Julio, entre otras. Conocerá barrios con historia como La Boca, San Telmo, suntuosos como Palermo y Recoleta y modernos como Puerto Madero. También los parques: Lezama, Tres de Febrero. Recorrerá zonas comerciales, financieras y Estadio de Fútbol. </w:t>
      </w:r>
      <w:r w:rsidRPr="00D418C9">
        <w:t>Tarde libre</w:t>
      </w:r>
      <w:r>
        <w:t>.</w:t>
      </w:r>
      <w:r w:rsidRPr="00D418C9">
        <w:t xml:space="preserve"> Alojamiento</w:t>
      </w:r>
      <w:r w:rsidR="004544D9">
        <w:t>.</w:t>
      </w:r>
    </w:p>
    <w:p w14:paraId="5E7A0875" w14:textId="77777777" w:rsidR="004544D9" w:rsidRDefault="004544D9" w:rsidP="004544D9">
      <w:pPr>
        <w:pStyle w:val="itinerario"/>
        <w:rPr>
          <w:rFonts w:ascii="Century Gothic" w:hAnsi="Century Gothic" w:cstheme="minorBidi"/>
          <w:b/>
          <w:bCs/>
          <w:color w:val="002060"/>
          <w:kern w:val="2"/>
          <w:lang w:bidi="ar-SA"/>
          <w14:ligatures w14:val="standardContextual"/>
        </w:rPr>
      </w:pPr>
    </w:p>
    <w:p w14:paraId="237419B9" w14:textId="2C77F03B"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t xml:space="preserve">BUENOS AIRES </w:t>
      </w:r>
    </w:p>
    <w:p w14:paraId="4136D824" w14:textId="77777777" w:rsidR="00605A9B" w:rsidRDefault="00605A9B" w:rsidP="00605A9B">
      <w:pPr>
        <w:pStyle w:val="vinetas"/>
        <w:numPr>
          <w:ilvl w:val="0"/>
          <w:numId w:val="0"/>
        </w:numPr>
        <w:jc w:val="both"/>
      </w:pPr>
      <w:r w:rsidRPr="00D418C9">
        <w:t>Desayuno en el hotel.</w:t>
      </w:r>
      <w:r>
        <w:t xml:space="preserve"> Día libre para actividades personales y disfrutar de esta hermosa ciudad. </w:t>
      </w:r>
    </w:p>
    <w:p w14:paraId="700EC779" w14:textId="77777777" w:rsidR="00605A9B" w:rsidRDefault="00605A9B" w:rsidP="00605A9B">
      <w:pPr>
        <w:pStyle w:val="vinetas"/>
        <w:numPr>
          <w:ilvl w:val="0"/>
          <w:numId w:val="0"/>
        </w:numPr>
        <w:jc w:val="both"/>
      </w:pPr>
      <w:r w:rsidRPr="0084159F">
        <w:t xml:space="preserve">Por la noche disfrutaremos </w:t>
      </w:r>
      <w:r w:rsidRPr="00D418C9">
        <w:t xml:space="preserve">de una cena </w:t>
      </w:r>
      <w:proofErr w:type="gramStart"/>
      <w:r w:rsidRPr="00D418C9">
        <w:t>show</w:t>
      </w:r>
      <w:proofErr w:type="gramEnd"/>
      <w:r w:rsidRPr="00D418C9">
        <w:t xml:space="preserve"> en una casa de tango</w:t>
      </w:r>
      <w:r>
        <w:t>, regreso al hotel. Alojamiento.</w:t>
      </w:r>
    </w:p>
    <w:p w14:paraId="362779B0" w14:textId="77777777" w:rsidR="004F2066" w:rsidRDefault="004F2066" w:rsidP="005C39D3">
      <w:pPr>
        <w:pStyle w:val="vinetas"/>
        <w:numPr>
          <w:ilvl w:val="0"/>
          <w:numId w:val="0"/>
        </w:numPr>
        <w:rPr>
          <w:rFonts w:ascii="Century Gothic" w:hAnsi="Century Gothic" w:cstheme="minorBidi"/>
          <w:b/>
          <w:bCs/>
          <w:color w:val="002060"/>
          <w:kern w:val="2"/>
          <w:lang w:bidi="ar-SA"/>
          <w14:ligatures w14:val="standardContextual"/>
        </w:rPr>
      </w:pPr>
    </w:p>
    <w:p w14:paraId="615ACDE1" w14:textId="0BA38BFA" w:rsidR="00565588" w:rsidRDefault="00D1756D" w:rsidP="00802415">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000300D3">
        <w:rPr>
          <w:rFonts w:ascii="Century Gothic" w:hAnsi="Century Gothic" w:cstheme="minorBidi"/>
          <w:b/>
          <w:bCs/>
          <w:color w:val="002060"/>
          <w:kern w:val="2"/>
          <w:lang w:bidi="ar-SA"/>
          <w14:ligatures w14:val="standardContextual"/>
        </w:rPr>
        <w:t>4</w:t>
      </w:r>
      <w:r w:rsidRPr="00D1756D">
        <w:rPr>
          <w:rFonts w:ascii="Century Gothic" w:hAnsi="Century Gothic" w:cstheme="minorBidi"/>
          <w:b/>
          <w:bCs/>
          <w:color w:val="002060"/>
          <w:kern w:val="2"/>
          <w:lang w:bidi="ar-SA"/>
          <w14:ligatures w14:val="standardContextual"/>
        </w:rPr>
        <w:tab/>
        <w:t xml:space="preserve">BUENOS AIRES – </w:t>
      </w:r>
      <w:r w:rsidR="0084504F">
        <w:rPr>
          <w:rFonts w:ascii="Century Gothic" w:hAnsi="Century Gothic" w:cstheme="minorBidi"/>
          <w:b/>
          <w:bCs/>
          <w:color w:val="002060"/>
          <w:kern w:val="2"/>
          <w:lang w:bidi="ar-SA"/>
          <w14:ligatures w14:val="standardContextual"/>
        </w:rPr>
        <w:t>USHUAIA</w:t>
      </w:r>
      <w:r w:rsidRPr="00D1756D">
        <w:rPr>
          <w:rFonts w:ascii="Century Gothic" w:hAnsi="Century Gothic" w:cstheme="minorBidi"/>
          <w:b/>
          <w:bCs/>
          <w:color w:val="002060"/>
          <w:kern w:val="2"/>
          <w:lang w:bidi="ar-SA"/>
          <w14:ligatures w14:val="standardContextual"/>
        </w:rPr>
        <w:t xml:space="preserve"> (VUELO NO INCLUIDO)</w:t>
      </w:r>
      <w:r w:rsidR="00802415">
        <w:rPr>
          <w:rFonts w:ascii="Century Gothic" w:hAnsi="Century Gothic" w:cstheme="minorBidi"/>
          <w:b/>
          <w:bCs/>
          <w:color w:val="002060"/>
          <w:kern w:val="2"/>
          <w:lang w:bidi="ar-SA"/>
          <w14:ligatures w14:val="standardContextual"/>
        </w:rPr>
        <w:t xml:space="preserve"> </w:t>
      </w:r>
    </w:p>
    <w:p w14:paraId="1AEC93FB" w14:textId="4BF56859" w:rsidR="00864968" w:rsidRDefault="006D3C67" w:rsidP="006D3C67">
      <w:pPr>
        <w:jc w:val="both"/>
        <w:rPr>
          <w:rFonts w:ascii="Calibri" w:hAnsi="Calibri" w:cs="Calibri"/>
          <w:color w:val="000000" w:themeColor="text1"/>
          <w:kern w:val="0"/>
          <w:lang w:bidi="hi-IN"/>
          <w14:ligatures w14:val="none"/>
        </w:rPr>
      </w:pPr>
      <w:r w:rsidRPr="006D3C67">
        <w:rPr>
          <w:rFonts w:ascii="Calibri" w:hAnsi="Calibri" w:cs="Calibri"/>
          <w:color w:val="000000" w:themeColor="text1"/>
          <w:kern w:val="0"/>
          <w:lang w:bidi="hi-IN"/>
          <w14:ligatures w14:val="none"/>
        </w:rPr>
        <w:t xml:space="preserve">Desayuno en el hotel. A la hora convenida, traslado al aeropuerto para tomar el vuelo no incluido, con destino a la ciudad de </w:t>
      </w:r>
      <w:r w:rsidR="0084504F" w:rsidRPr="0084504F">
        <w:rPr>
          <w:rFonts w:ascii="Calibri" w:hAnsi="Calibri" w:cs="Calibri"/>
          <w:color w:val="000000" w:themeColor="text1"/>
          <w:kern w:val="0"/>
          <w:lang w:bidi="hi-IN"/>
          <w14:ligatures w14:val="none"/>
        </w:rPr>
        <w:t>Ushuaia</w:t>
      </w:r>
      <w:r w:rsidRPr="00CB20D5">
        <w:rPr>
          <w:rFonts w:ascii="Calibri" w:hAnsi="Calibri" w:cs="Calibri"/>
          <w:color w:val="000000" w:themeColor="text1"/>
          <w:kern w:val="0"/>
          <w:lang w:bidi="hi-IN"/>
          <w14:ligatures w14:val="none"/>
        </w:rPr>
        <w:t>.</w:t>
      </w:r>
      <w:r w:rsidR="00864968">
        <w:rPr>
          <w:rFonts w:ascii="Calibri" w:hAnsi="Calibri" w:cs="Calibri"/>
          <w:color w:val="000000" w:themeColor="text1"/>
          <w:kern w:val="0"/>
          <w:lang w:bidi="hi-IN"/>
          <w14:ligatures w14:val="none"/>
        </w:rPr>
        <w:t xml:space="preserve"> </w:t>
      </w:r>
      <w:r w:rsidR="00864968" w:rsidRPr="00864968">
        <w:rPr>
          <w:rFonts w:ascii="Calibri" w:hAnsi="Calibri" w:cs="Calibri"/>
          <w:color w:val="000000" w:themeColor="text1"/>
          <w:kern w:val="0"/>
          <w:lang w:bidi="hi-IN"/>
          <w14:ligatures w14:val="none"/>
        </w:rPr>
        <w:t>A la llegada, recibimiento y traslado al hotel. Alojamiento.</w:t>
      </w:r>
    </w:p>
    <w:p w14:paraId="416D8B8C" w14:textId="77777777" w:rsidR="00545D15" w:rsidRPr="00483DFF" w:rsidRDefault="004653B3" w:rsidP="00545D15">
      <w:pPr>
        <w:pStyle w:val="dias"/>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AD0D55">
        <w:rPr>
          <w:rFonts w:ascii="Century Gothic" w:hAnsi="Century Gothic" w:cstheme="minorBidi"/>
          <w:caps w:val="0"/>
          <w:color w:val="002060"/>
          <w:kern w:val="2"/>
          <w:sz w:val="22"/>
          <w:szCs w:val="22"/>
          <w:lang w:bidi="ar-SA"/>
          <w14:ligatures w14:val="standardContextual"/>
        </w:rPr>
        <w:t>5</w:t>
      </w:r>
      <w:r>
        <w:rPr>
          <w:rFonts w:ascii="Century Gothic" w:hAnsi="Century Gothic" w:cstheme="minorBidi"/>
          <w:caps w:val="0"/>
          <w:color w:val="002060"/>
          <w:kern w:val="2"/>
          <w:sz w:val="22"/>
          <w:szCs w:val="22"/>
          <w:lang w:bidi="ar-SA"/>
          <w14:ligatures w14:val="standardContextual"/>
        </w:rPr>
        <w:t xml:space="preserve"> </w:t>
      </w:r>
      <w:r w:rsidR="00B12A2D">
        <w:rPr>
          <w:rFonts w:ascii="Century Gothic" w:hAnsi="Century Gothic" w:cstheme="minorBidi"/>
          <w:caps w:val="0"/>
          <w:color w:val="002060"/>
          <w:kern w:val="2"/>
          <w:sz w:val="22"/>
          <w:szCs w:val="22"/>
          <w:lang w:bidi="ar-SA"/>
          <w14:ligatures w14:val="standardContextual"/>
        </w:rPr>
        <w:tab/>
      </w:r>
      <w:r w:rsidR="00545D15">
        <w:rPr>
          <w:rFonts w:ascii="Century Gothic" w:hAnsi="Century Gothic" w:cstheme="minorBidi"/>
          <w:color w:val="002060"/>
          <w:kern w:val="2"/>
          <w:sz w:val="22"/>
          <w:szCs w:val="22"/>
          <w:lang w:bidi="ar-SA"/>
          <w14:ligatures w14:val="standardContextual"/>
        </w:rPr>
        <w:t>USHUAIA</w:t>
      </w:r>
      <w:r w:rsidR="00545D15" w:rsidRPr="00483DFF">
        <w:rPr>
          <w:rFonts w:ascii="Century Gothic" w:hAnsi="Century Gothic" w:cstheme="minorBidi"/>
          <w:caps w:val="0"/>
          <w:color w:val="002060"/>
          <w:kern w:val="2"/>
          <w:sz w:val="22"/>
          <w:szCs w:val="22"/>
          <w:lang w:bidi="ar-SA"/>
          <w14:ligatures w14:val="standardContextual"/>
        </w:rPr>
        <w:t xml:space="preserve"> </w:t>
      </w:r>
    </w:p>
    <w:p w14:paraId="228F4670" w14:textId="77777777" w:rsidR="00545D15" w:rsidRDefault="00545D15" w:rsidP="00545D15">
      <w:pPr>
        <w:pStyle w:val="itinerario"/>
        <w:sectPr w:rsidR="00545D15" w:rsidSect="00545D15">
          <w:type w:val="continuous"/>
          <w:pgSz w:w="12240" w:h="15840"/>
          <w:pgMar w:top="1417" w:right="1701" w:bottom="1276" w:left="1701" w:header="708" w:footer="30" w:gutter="0"/>
          <w:cols w:space="720"/>
          <w:docGrid w:linePitch="360"/>
        </w:sectPr>
      </w:pPr>
    </w:p>
    <w:p w14:paraId="6D8E0296" w14:textId="77777777" w:rsidR="00545D15" w:rsidRDefault="00545D15" w:rsidP="00545D15">
      <w:pPr>
        <w:pStyle w:val="itinerario"/>
      </w:pPr>
      <w:r w:rsidRPr="00D418C9">
        <w:t xml:space="preserve">Desayuno en el hotel. </w:t>
      </w:r>
      <w:r w:rsidRPr="00580215">
        <w:t xml:space="preserve">Por la mañana </w:t>
      </w:r>
      <w:r>
        <w:t>salida para realizar</w:t>
      </w:r>
      <w:r w:rsidRPr="00580215">
        <w:t xml:space="preserve"> la excursión al Parque Nacional Tierra del Fuego</w:t>
      </w:r>
      <w:r>
        <w:t>. Este parque se encuentra se encuentra ubicado a sólo 12 kilómetros de Ushuaia.</w:t>
      </w:r>
    </w:p>
    <w:p w14:paraId="7C0634C4" w14:textId="77777777" w:rsidR="00545D15" w:rsidRDefault="00545D15" w:rsidP="00545D15">
      <w:pPr>
        <w:pStyle w:val="itinerario"/>
      </w:pPr>
    </w:p>
    <w:p w14:paraId="15234236" w14:textId="77777777" w:rsidR="00545D15" w:rsidRDefault="00545D15" w:rsidP="00545D15">
      <w:pPr>
        <w:pStyle w:val="itinerario"/>
      </w:pPr>
      <w:r>
        <w:t xml:space="preserve">El tour comienza en la estación del Tren del Fin del Mundo en la que podrás elegir entre subirte al tren </w:t>
      </w:r>
      <w:r w:rsidRPr="00545D15">
        <w:rPr>
          <w:b/>
          <w:bCs/>
          <w:color w:val="002060"/>
        </w:rPr>
        <w:t>(opcional)</w:t>
      </w:r>
      <w:r w:rsidRPr="00545D15">
        <w:rPr>
          <w:color w:val="002060"/>
        </w:rPr>
        <w:t xml:space="preserve"> </w:t>
      </w:r>
      <w:r>
        <w:t xml:space="preserve">o recorrer la estación junto al guía. Si decides abordar el tren </w:t>
      </w:r>
      <w:r w:rsidRPr="00545D15">
        <w:rPr>
          <w:b/>
          <w:bCs/>
          <w:color w:val="002060"/>
        </w:rPr>
        <w:t>(no incluido)</w:t>
      </w:r>
      <w:r>
        <w:t xml:space="preserve">, emprenderás un recorrido de aproximadamente 40 minutos conociendo la historia y anécdotas del lugar. En ese antiguo tren se trasportaban a los presos alojados en el presidio de la ciudad, hoy museo </w:t>
      </w:r>
      <w:r w:rsidRPr="00545D15">
        <w:rPr>
          <w:b/>
          <w:bCs/>
          <w:color w:val="002060"/>
        </w:rPr>
        <w:t>(tiquete no incluido)</w:t>
      </w:r>
      <w:r w:rsidRPr="00545D15">
        <w:rPr>
          <w:color w:val="auto"/>
        </w:rPr>
        <w:t>.</w:t>
      </w:r>
      <w:r w:rsidRPr="00545D15">
        <w:rPr>
          <w:color w:val="002060"/>
        </w:rPr>
        <w:t xml:space="preserve"> </w:t>
      </w:r>
      <w:r>
        <w:t xml:space="preserve">Luego se visitará el Lago </w:t>
      </w:r>
      <w:proofErr w:type="spellStart"/>
      <w:r>
        <w:t>Acigami</w:t>
      </w:r>
      <w:proofErr w:type="spellEnd"/>
      <w:r>
        <w:t xml:space="preserve">/Roca de origen glaciar, ubicado en la frontera entre Argentina y Chile. Allí podrá disfrutar de la fauna autóctona compuesta por cisnes de cuello negro, cauquenes, cormoranes, rayaditos, zorros y la flora del bosque fueguino. </w:t>
      </w:r>
    </w:p>
    <w:p w14:paraId="04AFC09A" w14:textId="77777777" w:rsidR="00545D15" w:rsidRDefault="00545D15" w:rsidP="00545D15">
      <w:pPr>
        <w:pStyle w:val="itinerario"/>
      </w:pPr>
    </w:p>
    <w:p w14:paraId="657C8326" w14:textId="77777777" w:rsidR="00545D15" w:rsidRDefault="00545D15" w:rsidP="00545D15">
      <w:pPr>
        <w:pStyle w:val="itinerario"/>
      </w:pPr>
      <w:r>
        <w:t xml:space="preserve">Finalizando se visitará la Bahía </w:t>
      </w:r>
      <w:proofErr w:type="spellStart"/>
      <w:r>
        <w:t>Lapataia</w:t>
      </w:r>
      <w:proofErr w:type="spellEnd"/>
      <w:r>
        <w:t xml:space="preserve">, lugar donde culmina la ruta nacional N°03 y trayecto final </w:t>
      </w:r>
    </w:p>
    <w:p w14:paraId="74C03346" w14:textId="77777777" w:rsidR="00545D15" w:rsidRPr="00D418C9" w:rsidRDefault="00545D15" w:rsidP="00545D15">
      <w:pPr>
        <w:pStyle w:val="itinerario"/>
      </w:pPr>
      <w:r>
        <w:t>de la conexión terrestre más larga de América (que permite ir en vehículo desde Ushuaia hasta Alaska).</w:t>
      </w:r>
      <w:r w:rsidRPr="00C35D7F">
        <w:t xml:space="preserve"> </w:t>
      </w:r>
      <w:r w:rsidRPr="00D418C9">
        <w:t>Al finalizar regreso al hotel. Alojamiento.</w:t>
      </w:r>
    </w:p>
    <w:p w14:paraId="5B658068" w14:textId="77777777" w:rsidR="0074190A" w:rsidRDefault="004F4431" w:rsidP="0074190A">
      <w:pPr>
        <w:pStyle w:val="dias"/>
        <w:rPr>
          <w:rFonts w:ascii="Century Gothic" w:hAnsi="Century Gothic" w:cstheme="minorBidi"/>
          <w:caps w:val="0"/>
          <w:color w:val="002060"/>
          <w:kern w:val="2"/>
          <w:sz w:val="22"/>
          <w:szCs w:val="22"/>
          <w:lang w:bidi="ar-SA"/>
          <w14:ligatures w14:val="standardContextual"/>
        </w:rPr>
      </w:pPr>
      <w:r w:rsidRPr="004653B3">
        <w:rPr>
          <w:rFonts w:ascii="Century Gothic" w:hAnsi="Century Gothic" w:cstheme="minorBidi"/>
          <w:caps w:val="0"/>
          <w:color w:val="002060"/>
          <w:kern w:val="2"/>
          <w:sz w:val="22"/>
          <w:szCs w:val="22"/>
          <w:lang w:bidi="ar-SA"/>
          <w14:ligatures w14:val="standardContextual"/>
        </w:rPr>
        <w:t xml:space="preserve">DÍA </w:t>
      </w:r>
      <w:r>
        <w:rPr>
          <w:rFonts w:ascii="Century Gothic" w:hAnsi="Century Gothic" w:cstheme="minorBidi"/>
          <w:caps w:val="0"/>
          <w:color w:val="002060"/>
          <w:kern w:val="2"/>
          <w:sz w:val="22"/>
          <w:szCs w:val="22"/>
          <w:lang w:bidi="ar-SA"/>
          <w14:ligatures w14:val="standardContextual"/>
        </w:rPr>
        <w:t>0</w:t>
      </w:r>
      <w:r w:rsidR="00796019">
        <w:rPr>
          <w:rFonts w:ascii="Century Gothic" w:hAnsi="Century Gothic" w:cstheme="minorBidi"/>
          <w:caps w:val="0"/>
          <w:color w:val="002060"/>
          <w:kern w:val="2"/>
          <w:sz w:val="22"/>
          <w:szCs w:val="22"/>
          <w:lang w:bidi="ar-SA"/>
          <w14:ligatures w14:val="standardContextual"/>
        </w:rPr>
        <w:t>6</w:t>
      </w:r>
      <w:r>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ab/>
      </w:r>
      <w:r w:rsidR="0074190A">
        <w:rPr>
          <w:rFonts w:ascii="Century Gothic" w:hAnsi="Century Gothic" w:cstheme="minorBidi"/>
          <w:color w:val="002060"/>
          <w:kern w:val="2"/>
          <w:sz w:val="22"/>
          <w:szCs w:val="22"/>
          <w:lang w:bidi="ar-SA"/>
          <w14:ligatures w14:val="standardContextual"/>
        </w:rPr>
        <w:t>USHUAIA</w:t>
      </w:r>
      <w:r w:rsidR="0074190A" w:rsidRPr="00483DFF">
        <w:rPr>
          <w:rFonts w:ascii="Century Gothic" w:hAnsi="Century Gothic" w:cstheme="minorBidi"/>
          <w:caps w:val="0"/>
          <w:color w:val="002060"/>
          <w:kern w:val="2"/>
          <w:sz w:val="22"/>
          <w:szCs w:val="22"/>
          <w:lang w:bidi="ar-SA"/>
          <w14:ligatures w14:val="standardContextual"/>
        </w:rPr>
        <w:t xml:space="preserve"> </w:t>
      </w:r>
    </w:p>
    <w:p w14:paraId="49714B68" w14:textId="77777777" w:rsidR="0074190A" w:rsidRDefault="0074190A" w:rsidP="0074190A">
      <w:pPr>
        <w:pStyle w:val="vinetas"/>
        <w:numPr>
          <w:ilvl w:val="0"/>
          <w:numId w:val="0"/>
        </w:numPr>
        <w:jc w:val="both"/>
      </w:pPr>
      <w:r w:rsidRPr="00D418C9">
        <w:t>Desayuno en el hotel.</w:t>
      </w:r>
      <w:r>
        <w:t xml:space="preserve"> Día libre para actividades personales y disfrutar de esta hermosa ciudad. Alojamiento.</w:t>
      </w:r>
      <w:r w:rsidRPr="004A4D1C">
        <w:t xml:space="preserve"> </w:t>
      </w:r>
    </w:p>
    <w:p w14:paraId="33B4F1B2" w14:textId="77777777" w:rsidR="0074190A" w:rsidRDefault="0074190A"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0E0506A2" w14:textId="77777777" w:rsidR="006D7195" w:rsidRDefault="006D7195" w:rsidP="00D87269">
      <w:pPr>
        <w:pStyle w:val="dias"/>
        <w:spacing w:before="0"/>
        <w:ind w:left="1410" w:hanging="1410"/>
        <w:rPr>
          <w:rFonts w:ascii="Century Gothic" w:hAnsi="Century Gothic" w:cstheme="minorBidi"/>
          <w:caps w:val="0"/>
          <w:color w:val="002060"/>
          <w:kern w:val="2"/>
          <w:sz w:val="22"/>
          <w:szCs w:val="22"/>
          <w:lang w:bidi="ar-SA"/>
          <w14:ligatures w14:val="standardContextual"/>
        </w:rPr>
      </w:pPr>
    </w:p>
    <w:p w14:paraId="623E0B9F" w14:textId="2E0196DA" w:rsidR="00D87269" w:rsidRDefault="0074190A" w:rsidP="00D87269">
      <w:pPr>
        <w:pStyle w:val="dias"/>
        <w:spacing w:before="0"/>
        <w:ind w:left="1410" w:hanging="1410"/>
        <w:rPr>
          <w:rFonts w:ascii="Century Gothic" w:hAnsi="Century Gothic" w:cstheme="minorBidi"/>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lastRenderedPageBreak/>
        <w:t xml:space="preserve">DÍA 07 </w:t>
      </w:r>
      <w:r>
        <w:rPr>
          <w:rFonts w:ascii="Century Gothic" w:hAnsi="Century Gothic" w:cstheme="minorBidi"/>
          <w:caps w:val="0"/>
          <w:color w:val="002060"/>
          <w:kern w:val="2"/>
          <w:sz w:val="22"/>
          <w:szCs w:val="22"/>
          <w:lang w:bidi="ar-SA"/>
          <w14:ligatures w14:val="standardContextual"/>
        </w:rPr>
        <w:tab/>
        <w:t>USHUAIA</w:t>
      </w:r>
      <w:r w:rsidR="004F4431">
        <w:rPr>
          <w:rFonts w:ascii="Century Gothic" w:hAnsi="Century Gothic" w:cstheme="minorBidi"/>
          <w:color w:val="002060"/>
          <w:kern w:val="2"/>
          <w:sz w:val="22"/>
          <w:szCs w:val="22"/>
          <w:lang w:bidi="ar-SA"/>
          <w14:ligatures w14:val="standardContextual"/>
        </w:rPr>
        <w:t xml:space="preserve"> </w:t>
      </w:r>
      <w:r w:rsidR="004F4431" w:rsidRPr="004653B3">
        <w:rPr>
          <w:rFonts w:ascii="Century Gothic" w:hAnsi="Century Gothic" w:cstheme="minorBidi"/>
          <w:color w:val="002060"/>
          <w:kern w:val="2"/>
          <w:sz w:val="22"/>
          <w:szCs w:val="22"/>
          <w:lang w:bidi="ar-SA"/>
          <w14:ligatures w14:val="standardContextual"/>
        </w:rPr>
        <w:t>–</w:t>
      </w:r>
      <w:r w:rsidR="004F4431">
        <w:rPr>
          <w:rFonts w:ascii="Century Gothic" w:hAnsi="Century Gothic" w:cstheme="minorBidi"/>
          <w:color w:val="002060"/>
          <w:kern w:val="2"/>
          <w:sz w:val="22"/>
          <w:szCs w:val="22"/>
          <w:lang w:bidi="ar-SA"/>
          <w14:ligatures w14:val="standardContextual"/>
        </w:rPr>
        <w:t xml:space="preserve"> </w:t>
      </w:r>
      <w:r w:rsidR="004F4431" w:rsidRPr="004653B3">
        <w:rPr>
          <w:rFonts w:ascii="Century Gothic" w:hAnsi="Century Gothic" w:cstheme="minorBidi"/>
          <w:color w:val="002060"/>
          <w:kern w:val="2"/>
          <w:sz w:val="22"/>
          <w:szCs w:val="22"/>
          <w:lang w:bidi="ar-SA"/>
          <w14:ligatures w14:val="standardContextual"/>
        </w:rPr>
        <w:t>BUENOS AIRES (VUELO NO</w:t>
      </w:r>
      <w:r w:rsidR="004F4431">
        <w:rPr>
          <w:rFonts w:ascii="Century Gothic" w:hAnsi="Century Gothic" w:cstheme="minorBidi"/>
          <w:color w:val="002060"/>
          <w:kern w:val="2"/>
          <w:sz w:val="22"/>
          <w:szCs w:val="22"/>
          <w:lang w:bidi="ar-SA"/>
          <w14:ligatures w14:val="standardContextual"/>
        </w:rPr>
        <w:t xml:space="preserve"> </w:t>
      </w:r>
      <w:r w:rsidR="004F4431" w:rsidRPr="004653B3">
        <w:rPr>
          <w:rFonts w:ascii="Century Gothic" w:hAnsi="Century Gothic" w:cstheme="minorBidi"/>
          <w:color w:val="002060"/>
          <w:kern w:val="2"/>
          <w:sz w:val="22"/>
          <w:szCs w:val="22"/>
          <w:lang w:bidi="ar-SA"/>
          <w14:ligatures w14:val="standardContextual"/>
        </w:rPr>
        <w:t xml:space="preserve">INCLUIDO) </w:t>
      </w:r>
    </w:p>
    <w:p w14:paraId="2D7F5C0D" w14:textId="7FA8BD78" w:rsidR="00FB12E2" w:rsidRPr="00D87269" w:rsidRDefault="00D87269" w:rsidP="00D87269">
      <w:pPr>
        <w:pStyle w:val="dias"/>
        <w:spacing w:before="0"/>
        <w:jc w:val="both"/>
        <w:rPr>
          <w:rFonts w:ascii="Century Gothic" w:hAnsi="Century Gothic" w:cstheme="minorBidi"/>
          <w:color w:val="002060"/>
          <w:kern w:val="2"/>
          <w:sz w:val="22"/>
          <w:szCs w:val="22"/>
          <w:lang w:bidi="ar-SA"/>
          <w14:ligatures w14:val="standardContextual"/>
        </w:rPr>
      </w:pPr>
      <w:r w:rsidRPr="00D87269">
        <w:rPr>
          <w:b w:val="0"/>
          <w:bCs w:val="0"/>
          <w:caps w:val="0"/>
          <w:sz w:val="22"/>
          <w:szCs w:val="22"/>
        </w:rPr>
        <w:t>Desayuno en el hotel. A la hora convenida, traslado al aeropuerto para tomar el vuelo no incluido,</w:t>
      </w:r>
      <w:r>
        <w:rPr>
          <w:b w:val="0"/>
          <w:bCs w:val="0"/>
          <w:caps w:val="0"/>
          <w:sz w:val="22"/>
          <w:szCs w:val="22"/>
        </w:rPr>
        <w:t xml:space="preserve"> </w:t>
      </w:r>
      <w:r w:rsidRPr="00D87269">
        <w:rPr>
          <w:b w:val="0"/>
          <w:bCs w:val="0"/>
          <w:caps w:val="0"/>
          <w:sz w:val="22"/>
          <w:szCs w:val="22"/>
        </w:rPr>
        <w:t xml:space="preserve">con destino a la ciudad de </w:t>
      </w:r>
      <w:r w:rsidR="00483DFF">
        <w:rPr>
          <w:b w:val="0"/>
          <w:bCs w:val="0"/>
          <w:caps w:val="0"/>
          <w:sz w:val="22"/>
          <w:szCs w:val="22"/>
        </w:rPr>
        <w:t>Buenos Aires</w:t>
      </w:r>
      <w:r w:rsidRPr="00D87269">
        <w:rPr>
          <w:b w:val="0"/>
          <w:bCs w:val="0"/>
          <w:caps w:val="0"/>
          <w:sz w:val="22"/>
          <w:szCs w:val="22"/>
        </w:rPr>
        <w:t>. A la llegada, recibimiento y traslado al hotel. Alojamiento.</w:t>
      </w:r>
    </w:p>
    <w:p w14:paraId="02CC029F" w14:textId="0BD058C5" w:rsidR="00E260D8" w:rsidRPr="00483DFF" w:rsidRDefault="00E260D8" w:rsidP="00E260D8">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08</w:t>
      </w:r>
      <w:r w:rsidR="00802415" w:rsidRPr="00483DFF">
        <w:rPr>
          <w:rFonts w:ascii="Century Gothic" w:hAnsi="Century Gothic" w:cstheme="minorBidi"/>
          <w:caps w:val="0"/>
          <w:color w:val="002060"/>
          <w:kern w:val="2"/>
          <w:sz w:val="22"/>
          <w:szCs w:val="22"/>
          <w:lang w:bidi="ar-SA"/>
          <w14:ligatures w14:val="standardContextual"/>
        </w:rPr>
        <w:tab/>
      </w:r>
      <w:r w:rsidR="00802415" w:rsidRPr="00483DFF">
        <w:rPr>
          <w:rFonts w:ascii="Century Gothic" w:hAnsi="Century Gothic" w:cstheme="minorBidi"/>
          <w:caps w:val="0"/>
          <w:color w:val="002060"/>
          <w:kern w:val="2"/>
          <w:sz w:val="22"/>
          <w:szCs w:val="22"/>
          <w:lang w:bidi="ar-SA"/>
          <w14:ligatures w14:val="standardContextual"/>
        </w:rPr>
        <w:tab/>
      </w:r>
      <w:r w:rsidRPr="00483DFF">
        <w:rPr>
          <w:rFonts w:ascii="Century Gothic" w:hAnsi="Century Gothic" w:cstheme="minorBidi"/>
          <w:caps w:val="0"/>
          <w:color w:val="002060"/>
          <w:kern w:val="2"/>
          <w:sz w:val="22"/>
          <w:szCs w:val="22"/>
          <w:lang w:bidi="ar-SA"/>
          <w14:ligatures w14:val="standardContextual"/>
        </w:rPr>
        <w:t>BUENOS AIRES</w:t>
      </w:r>
    </w:p>
    <w:p w14:paraId="678D4F3F" w14:textId="77777777" w:rsidR="00E260D8" w:rsidRDefault="00E260D8" w:rsidP="00E260D8">
      <w:pPr>
        <w:pStyle w:val="itinerario"/>
        <w:sectPr w:rsidR="00E260D8" w:rsidSect="00E260D8">
          <w:type w:val="continuous"/>
          <w:pgSz w:w="12240" w:h="15840"/>
          <w:pgMar w:top="1417" w:right="1701" w:bottom="1276" w:left="1701" w:header="708" w:footer="30" w:gutter="0"/>
          <w:cols w:space="720"/>
          <w:docGrid w:linePitch="360"/>
        </w:sectPr>
      </w:pPr>
    </w:p>
    <w:p w14:paraId="33261AA7" w14:textId="7802B7D8" w:rsidR="00E260D8" w:rsidRDefault="00E260D8" w:rsidP="00E260D8">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093D80BA"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79D23446" w:rsidR="00056DD9" w:rsidRPr="00D418C9" w:rsidRDefault="00056DD9" w:rsidP="00056DD9">
      <w:pPr>
        <w:pStyle w:val="itinerario"/>
        <w:rPr>
          <w:bCs/>
        </w:rPr>
      </w:pPr>
      <w:r w:rsidRPr="00056DD9">
        <w:rPr>
          <w:b/>
          <w:color w:val="002060"/>
        </w:rPr>
        <w:t>Vigencia:</w:t>
      </w:r>
      <w:r w:rsidRPr="00056DD9">
        <w:rPr>
          <w:bCs/>
          <w:color w:val="002060"/>
        </w:rPr>
        <w:t xml:space="preserve"> </w:t>
      </w:r>
      <w:r w:rsidR="009707DC">
        <w:rPr>
          <w:bCs/>
          <w:color w:val="auto"/>
        </w:rPr>
        <w:t>01 de julio</w:t>
      </w:r>
      <w:r w:rsidR="00FD061A" w:rsidRPr="00FD061A">
        <w:rPr>
          <w:bCs/>
          <w:color w:val="auto"/>
        </w:rPr>
        <w:t xml:space="preserve"> al </w:t>
      </w:r>
      <w:r w:rsidR="009707DC">
        <w:rPr>
          <w:bCs/>
          <w:color w:val="auto"/>
        </w:rPr>
        <w:t>15 de diciembre</w:t>
      </w:r>
      <w:r w:rsidRPr="00FD061A">
        <w:rPr>
          <w:bCs/>
          <w:color w:val="auto"/>
        </w:rPr>
        <w:t xml:space="preserve"> 2025.  </w:t>
      </w:r>
      <w:r w:rsidRPr="00587E31">
        <w:rPr>
          <w:bCs/>
        </w:rPr>
        <w:t>Precios base mínimo 2 pasajeros.</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896" w:type="dxa"/>
        <w:tblLook w:val="04A0" w:firstRow="1" w:lastRow="0" w:firstColumn="1" w:lastColumn="0" w:noHBand="0" w:noVBand="1"/>
      </w:tblPr>
      <w:tblGrid>
        <w:gridCol w:w="3206"/>
        <w:gridCol w:w="1294"/>
        <w:gridCol w:w="1513"/>
        <w:gridCol w:w="1445"/>
        <w:gridCol w:w="1438"/>
      </w:tblGrid>
      <w:tr w:rsidR="00AC7DFB" w:rsidRPr="00385B33" w14:paraId="29420E7B" w14:textId="77777777" w:rsidTr="00D93F50">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206" w:type="dxa"/>
            <w:shd w:val="clear" w:color="auto" w:fill="0C4870"/>
            <w:vAlign w:val="center"/>
          </w:tcPr>
          <w:p w14:paraId="74A062A5" w14:textId="0CD8A2CD" w:rsidR="0007394C" w:rsidRPr="00395C83" w:rsidRDefault="0007394C" w:rsidP="001F540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r w:rsidR="007D5195">
              <w:rPr>
                <w:rFonts w:ascii="Century Gothic" w:hAnsi="Century Gothic" w:cstheme="minorHAnsi"/>
                <w:b/>
                <w:bCs/>
                <w:caps w:val="0"/>
                <w:color w:val="FFFFFF" w:themeColor="background1"/>
                <w:sz w:val="22"/>
                <w:szCs w:val="22"/>
              </w:rPr>
              <w:t xml:space="preserve"> o similares</w:t>
            </w:r>
          </w:p>
        </w:tc>
        <w:tc>
          <w:tcPr>
            <w:tcW w:w="1294" w:type="dxa"/>
            <w:shd w:val="clear" w:color="auto" w:fill="0C4870"/>
            <w:vAlign w:val="center"/>
          </w:tcPr>
          <w:p w14:paraId="47F53FEA"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513" w:type="dxa"/>
            <w:shd w:val="clear" w:color="auto" w:fill="0C4870"/>
            <w:vAlign w:val="center"/>
          </w:tcPr>
          <w:p w14:paraId="26A1C41C"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445" w:type="dxa"/>
            <w:shd w:val="clear" w:color="auto" w:fill="0C4870"/>
            <w:vAlign w:val="center"/>
          </w:tcPr>
          <w:p w14:paraId="26ED2051"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438" w:type="dxa"/>
            <w:shd w:val="clear" w:color="auto" w:fill="0C4870"/>
            <w:vAlign w:val="center"/>
          </w:tcPr>
          <w:p w14:paraId="71FD9B77" w14:textId="77777777" w:rsidR="0007394C" w:rsidRPr="00395C83" w:rsidRDefault="0007394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34079B" w:rsidRPr="00385B33" w14:paraId="049A5FA5" w14:textId="77777777" w:rsidTr="0034079B">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0493D2B3" w14:textId="4266B44F" w:rsidR="0034079B" w:rsidRPr="00395C83" w:rsidRDefault="0034079B" w:rsidP="0034079B">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Merit</w:t>
            </w:r>
            <w:r>
              <w:rPr>
                <w:caps w:val="0"/>
                <w:color w:val="auto"/>
                <w:sz w:val="22"/>
                <w:szCs w:val="22"/>
              </w:rPr>
              <w:t xml:space="preserve"> </w:t>
            </w:r>
            <w:r w:rsidRPr="00395C83">
              <w:rPr>
                <w:caps w:val="0"/>
                <w:color w:val="auto"/>
                <w:sz w:val="22"/>
                <w:szCs w:val="22"/>
              </w:rPr>
              <w:t xml:space="preserve">San Telmo </w:t>
            </w:r>
          </w:p>
          <w:p w14:paraId="66324E09" w14:textId="7B2C7A28" w:rsidR="0034079B" w:rsidRPr="00395C83" w:rsidRDefault="0034079B" w:rsidP="0034079B">
            <w:pPr>
              <w:pStyle w:val="dias"/>
              <w:spacing w:before="0"/>
              <w:rPr>
                <w:caps w:val="0"/>
                <w:color w:val="auto"/>
                <w:sz w:val="22"/>
                <w:szCs w:val="22"/>
              </w:rPr>
            </w:pPr>
            <w:r>
              <w:rPr>
                <w:b/>
                <w:bCs/>
                <w:caps w:val="0"/>
                <w:color w:val="2F5496" w:themeColor="accent5" w:themeShade="BF"/>
                <w:sz w:val="22"/>
                <w:szCs w:val="22"/>
              </w:rPr>
              <w:t>Ushuaia</w:t>
            </w:r>
            <w:r w:rsidRPr="00223BAA">
              <w:rPr>
                <w:b/>
                <w:bCs/>
                <w:caps w:val="0"/>
                <w:color w:val="2F5496" w:themeColor="accent5" w:themeShade="BF"/>
                <w:sz w:val="22"/>
                <w:szCs w:val="22"/>
              </w:rPr>
              <w:t>:</w:t>
            </w:r>
            <w:r>
              <w:rPr>
                <w:caps w:val="0"/>
                <w:color w:val="auto"/>
                <w:sz w:val="22"/>
                <w:szCs w:val="22"/>
              </w:rPr>
              <w:t xml:space="preserve"> </w:t>
            </w:r>
            <w:r w:rsidRPr="00DE44F5">
              <w:rPr>
                <w:caps w:val="0"/>
                <w:color w:val="auto"/>
                <w:sz w:val="22"/>
                <w:szCs w:val="22"/>
              </w:rPr>
              <w:t>Cilene del Faro</w:t>
            </w:r>
          </w:p>
        </w:tc>
        <w:tc>
          <w:tcPr>
            <w:tcW w:w="1294" w:type="dxa"/>
            <w:tcBorders>
              <w:left w:val="single" w:sz="2" w:space="0" w:color="E7E6E6" w:themeColor="background2"/>
              <w:right w:val="single" w:sz="2" w:space="0" w:color="E7E6E6" w:themeColor="background2"/>
            </w:tcBorders>
            <w:vAlign w:val="center"/>
          </w:tcPr>
          <w:p w14:paraId="32E8A8CE" w14:textId="117D27B3" w:rsidR="0034079B" w:rsidRPr="00395C83" w:rsidRDefault="0034079B" w:rsidP="0034079B">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Turista</w:t>
            </w:r>
          </w:p>
        </w:tc>
        <w:tc>
          <w:tcPr>
            <w:tcW w:w="1513" w:type="dxa"/>
            <w:tcBorders>
              <w:left w:val="single" w:sz="2" w:space="0" w:color="E7E6E6" w:themeColor="background2"/>
              <w:right w:val="single" w:sz="2" w:space="0" w:color="E7E6E6" w:themeColor="background2"/>
            </w:tcBorders>
            <w:vAlign w:val="center"/>
          </w:tcPr>
          <w:p w14:paraId="22A0B224" w14:textId="377BB640" w:rsidR="0034079B" w:rsidRPr="0034079B" w:rsidRDefault="0034079B" w:rsidP="003407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4079B">
              <w:rPr>
                <w:rFonts w:ascii="Calibri" w:hAnsi="Calibri" w:cs="Calibri"/>
              </w:rPr>
              <w:t>1.230</w:t>
            </w:r>
          </w:p>
        </w:tc>
        <w:tc>
          <w:tcPr>
            <w:tcW w:w="1445" w:type="dxa"/>
            <w:tcBorders>
              <w:left w:val="single" w:sz="2" w:space="0" w:color="E7E6E6" w:themeColor="background2"/>
            </w:tcBorders>
            <w:vAlign w:val="center"/>
          </w:tcPr>
          <w:p w14:paraId="09DED79D" w14:textId="7363DAB8" w:rsidR="0034079B" w:rsidRPr="0034079B" w:rsidRDefault="0034079B" w:rsidP="003407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4079B">
              <w:rPr>
                <w:rFonts w:ascii="Calibri" w:hAnsi="Calibri" w:cs="Calibri"/>
              </w:rPr>
              <w:t>1.140</w:t>
            </w:r>
          </w:p>
        </w:tc>
        <w:tc>
          <w:tcPr>
            <w:tcW w:w="1438" w:type="dxa"/>
            <w:tcBorders>
              <w:left w:val="single" w:sz="2" w:space="0" w:color="E7E6E6" w:themeColor="background2"/>
            </w:tcBorders>
            <w:vAlign w:val="center"/>
          </w:tcPr>
          <w:p w14:paraId="45024EEB" w14:textId="2D982607" w:rsidR="0034079B" w:rsidRPr="0034079B" w:rsidRDefault="0034079B" w:rsidP="003407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4079B">
              <w:rPr>
                <w:rFonts w:ascii="Calibri" w:hAnsi="Calibri" w:cs="Calibri"/>
                <w:lang w:bidi="hi-IN"/>
              </w:rPr>
              <w:t>2.095</w:t>
            </w:r>
          </w:p>
        </w:tc>
      </w:tr>
      <w:tr w:rsidR="0034079B" w:rsidRPr="001A5442" w14:paraId="18E796F6" w14:textId="77777777" w:rsidTr="0034079B">
        <w:trPr>
          <w:trHeight w:val="711"/>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7ED65345" w14:textId="3AF1B3B3" w:rsidR="0034079B" w:rsidRPr="00DE44F5" w:rsidRDefault="0034079B" w:rsidP="0034079B">
            <w:pPr>
              <w:pStyle w:val="dias"/>
              <w:spacing w:before="0"/>
              <w:rPr>
                <w:caps w:val="0"/>
                <w:color w:val="auto"/>
                <w:sz w:val="22"/>
                <w:szCs w:val="22"/>
                <w:lang w:val="es-CO"/>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DE44F5">
              <w:rPr>
                <w:caps w:val="0"/>
                <w:color w:val="auto"/>
                <w:sz w:val="22"/>
                <w:szCs w:val="22"/>
                <w:lang w:val="es-CO"/>
              </w:rPr>
              <w:t>NH Florida</w:t>
            </w:r>
            <w:r w:rsidRPr="00DE44F5">
              <w:rPr>
                <w:caps w:val="0"/>
                <w:color w:val="auto"/>
                <w:sz w:val="22"/>
                <w:szCs w:val="22"/>
                <w:lang w:val="es-CO"/>
              </w:rPr>
              <w:tab/>
            </w:r>
          </w:p>
          <w:p w14:paraId="3154015A" w14:textId="48B30D79" w:rsidR="0034079B" w:rsidRPr="00DE44F5" w:rsidRDefault="0034079B" w:rsidP="0034079B">
            <w:pPr>
              <w:pStyle w:val="dias"/>
              <w:spacing w:before="0"/>
              <w:rPr>
                <w:caps w:val="0"/>
                <w:color w:val="auto"/>
                <w:sz w:val="22"/>
                <w:szCs w:val="22"/>
                <w:lang w:val="es-CO"/>
              </w:rPr>
            </w:pPr>
            <w:r>
              <w:rPr>
                <w:b/>
                <w:bCs/>
                <w:caps w:val="0"/>
                <w:color w:val="2F5496" w:themeColor="accent5" w:themeShade="BF"/>
                <w:sz w:val="22"/>
                <w:szCs w:val="22"/>
              </w:rPr>
              <w:t>Ushuaia</w:t>
            </w:r>
            <w:r w:rsidRPr="00223BAA">
              <w:rPr>
                <w:b/>
                <w:bCs/>
                <w:caps w:val="0"/>
                <w:color w:val="2F5496" w:themeColor="accent5" w:themeShade="BF"/>
                <w:sz w:val="22"/>
                <w:szCs w:val="22"/>
              </w:rPr>
              <w:t>:</w:t>
            </w:r>
            <w:r>
              <w:rPr>
                <w:b/>
                <w:bCs/>
                <w:caps w:val="0"/>
                <w:color w:val="2F5496" w:themeColor="accent5" w:themeShade="BF"/>
                <w:sz w:val="22"/>
                <w:szCs w:val="22"/>
              </w:rPr>
              <w:t xml:space="preserve"> </w:t>
            </w:r>
            <w:r w:rsidRPr="00DE44F5">
              <w:rPr>
                <w:caps w:val="0"/>
                <w:color w:val="auto"/>
                <w:sz w:val="22"/>
                <w:szCs w:val="22"/>
              </w:rPr>
              <w:t xml:space="preserve">Cilene del </w:t>
            </w:r>
            <w:r>
              <w:rPr>
                <w:caps w:val="0"/>
                <w:color w:val="auto"/>
                <w:sz w:val="22"/>
                <w:szCs w:val="22"/>
              </w:rPr>
              <w:t>Fuego</w:t>
            </w:r>
          </w:p>
        </w:tc>
        <w:tc>
          <w:tcPr>
            <w:tcW w:w="1294" w:type="dxa"/>
            <w:tcBorders>
              <w:left w:val="single" w:sz="2" w:space="0" w:color="E7E6E6" w:themeColor="background2"/>
              <w:right w:val="single" w:sz="2" w:space="0" w:color="E7E6E6" w:themeColor="background2"/>
            </w:tcBorders>
            <w:vAlign w:val="center"/>
          </w:tcPr>
          <w:p w14:paraId="7EC4AD50" w14:textId="404C07B0" w:rsidR="0034079B" w:rsidRPr="00395C83" w:rsidRDefault="0034079B" w:rsidP="0034079B">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sidRPr="00395C83">
              <w:rPr>
                <w:b w:val="0"/>
                <w:bCs w:val="0"/>
                <w:caps w:val="0"/>
                <w:color w:val="2F5496" w:themeColor="accent5" w:themeShade="BF"/>
                <w:sz w:val="22"/>
                <w:szCs w:val="22"/>
                <w:lang w:val="pt-BR"/>
              </w:rPr>
              <w:t>Primera</w:t>
            </w:r>
          </w:p>
        </w:tc>
        <w:tc>
          <w:tcPr>
            <w:tcW w:w="1513" w:type="dxa"/>
            <w:tcBorders>
              <w:left w:val="single" w:sz="2" w:space="0" w:color="E7E6E6" w:themeColor="background2"/>
              <w:right w:val="single" w:sz="2" w:space="0" w:color="E7E6E6" w:themeColor="background2"/>
            </w:tcBorders>
            <w:vAlign w:val="center"/>
          </w:tcPr>
          <w:p w14:paraId="5A39CB2D" w14:textId="73DF8728" w:rsidR="0034079B" w:rsidRPr="0034079B" w:rsidRDefault="0034079B" w:rsidP="003407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4079B">
              <w:rPr>
                <w:rFonts w:ascii="Calibri" w:hAnsi="Calibri" w:cs="Calibri"/>
              </w:rPr>
              <w:t>1.320</w:t>
            </w:r>
          </w:p>
        </w:tc>
        <w:tc>
          <w:tcPr>
            <w:tcW w:w="1445" w:type="dxa"/>
            <w:tcBorders>
              <w:left w:val="single" w:sz="2" w:space="0" w:color="E7E6E6" w:themeColor="background2"/>
            </w:tcBorders>
            <w:vAlign w:val="center"/>
          </w:tcPr>
          <w:p w14:paraId="76345396" w14:textId="7DCC9902" w:rsidR="0034079B" w:rsidRPr="0034079B" w:rsidRDefault="0034079B" w:rsidP="003407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4079B">
              <w:rPr>
                <w:rFonts w:ascii="Calibri" w:hAnsi="Calibri" w:cs="Calibri"/>
              </w:rPr>
              <w:t>1.290</w:t>
            </w:r>
          </w:p>
        </w:tc>
        <w:tc>
          <w:tcPr>
            <w:tcW w:w="1438" w:type="dxa"/>
            <w:tcBorders>
              <w:left w:val="single" w:sz="2" w:space="0" w:color="E7E6E6" w:themeColor="background2"/>
            </w:tcBorders>
            <w:vAlign w:val="center"/>
          </w:tcPr>
          <w:p w14:paraId="5077A451" w14:textId="40F7AAA4" w:rsidR="0034079B" w:rsidRPr="0034079B" w:rsidRDefault="0034079B" w:rsidP="003407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34079B">
              <w:rPr>
                <w:rFonts w:ascii="Calibri" w:hAnsi="Calibri" w:cs="Calibri"/>
                <w:lang w:val="pt-BR" w:bidi="hi-IN"/>
              </w:rPr>
              <w:t>2.305</w:t>
            </w:r>
          </w:p>
        </w:tc>
      </w:tr>
      <w:tr w:rsidR="0034079B" w:rsidRPr="00385B33" w14:paraId="72F4839F" w14:textId="77777777" w:rsidTr="0034079B">
        <w:trPr>
          <w:cnfStyle w:val="000000100000" w:firstRow="0" w:lastRow="0" w:firstColumn="0" w:lastColumn="0" w:oddVBand="0" w:evenVBand="0" w:oddHBand="1" w:evenHBand="0" w:firstRowFirstColumn="0" w:firstRowLastColumn="0" w:lastRowFirstColumn="0" w:lastRowLastColumn="0"/>
          <w:trHeight w:val="863"/>
        </w:trPr>
        <w:tc>
          <w:tcPr>
            <w:cnfStyle w:val="001000000000" w:firstRow="0" w:lastRow="0" w:firstColumn="1" w:lastColumn="0" w:oddVBand="0" w:evenVBand="0" w:oddHBand="0" w:evenHBand="0" w:firstRowFirstColumn="0" w:firstRowLastColumn="0" w:lastRowFirstColumn="0" w:lastRowLastColumn="0"/>
            <w:tcW w:w="3206" w:type="dxa"/>
            <w:tcBorders>
              <w:right w:val="single" w:sz="2" w:space="0" w:color="E7E6E6" w:themeColor="background2"/>
            </w:tcBorders>
            <w:vAlign w:val="center"/>
          </w:tcPr>
          <w:p w14:paraId="2A4E5960" w14:textId="77255270" w:rsidR="0034079B" w:rsidRPr="00395C83" w:rsidRDefault="0034079B" w:rsidP="0034079B">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proofErr w:type="spellStart"/>
            <w:r w:rsidRPr="00395C83">
              <w:rPr>
                <w:caps w:val="0"/>
                <w:color w:val="auto"/>
                <w:sz w:val="22"/>
                <w:szCs w:val="22"/>
              </w:rPr>
              <w:t>Double</w:t>
            </w:r>
            <w:proofErr w:type="spellEnd"/>
            <w:r w:rsidRPr="00395C83">
              <w:rPr>
                <w:caps w:val="0"/>
                <w:color w:val="auto"/>
                <w:sz w:val="22"/>
                <w:szCs w:val="22"/>
              </w:rPr>
              <w:t xml:space="preserve"> </w:t>
            </w:r>
            <w:proofErr w:type="spellStart"/>
            <w:r w:rsidRPr="00395C83">
              <w:rPr>
                <w:caps w:val="0"/>
                <w:color w:val="auto"/>
                <w:sz w:val="22"/>
                <w:szCs w:val="22"/>
              </w:rPr>
              <w:t>Tree</w:t>
            </w:r>
            <w:proofErr w:type="spellEnd"/>
            <w:r w:rsidRPr="00395C83">
              <w:rPr>
                <w:caps w:val="0"/>
                <w:color w:val="auto"/>
                <w:sz w:val="22"/>
                <w:szCs w:val="22"/>
              </w:rPr>
              <w:tab/>
            </w:r>
          </w:p>
          <w:p w14:paraId="0797258D" w14:textId="0D0147BE" w:rsidR="0034079B" w:rsidRPr="00395C83" w:rsidRDefault="0034079B" w:rsidP="0034079B">
            <w:pPr>
              <w:pStyle w:val="dias"/>
              <w:spacing w:before="0"/>
              <w:rPr>
                <w:caps w:val="0"/>
                <w:color w:val="auto"/>
                <w:sz w:val="22"/>
                <w:szCs w:val="22"/>
              </w:rPr>
            </w:pPr>
            <w:r>
              <w:rPr>
                <w:b/>
                <w:bCs/>
                <w:caps w:val="0"/>
                <w:color w:val="2F5496" w:themeColor="accent5" w:themeShade="BF"/>
                <w:sz w:val="22"/>
                <w:szCs w:val="22"/>
              </w:rPr>
              <w:t>Ushuaia</w:t>
            </w:r>
            <w:r w:rsidRPr="00223BAA">
              <w:rPr>
                <w:b/>
                <w:bCs/>
                <w:caps w:val="0"/>
                <w:color w:val="2F5496" w:themeColor="accent5" w:themeShade="BF"/>
                <w:sz w:val="22"/>
                <w:szCs w:val="22"/>
              </w:rPr>
              <w:t>:</w:t>
            </w:r>
            <w:r>
              <w:rPr>
                <w:b/>
                <w:bCs/>
                <w:caps w:val="0"/>
                <w:color w:val="2F5496" w:themeColor="accent5" w:themeShade="BF"/>
                <w:sz w:val="22"/>
                <w:szCs w:val="22"/>
              </w:rPr>
              <w:t xml:space="preserve"> </w:t>
            </w:r>
            <w:r w:rsidRPr="00DE44F5">
              <w:rPr>
                <w:caps w:val="0"/>
                <w:color w:val="auto"/>
                <w:sz w:val="22"/>
                <w:szCs w:val="22"/>
              </w:rPr>
              <w:t>Las Hayas</w:t>
            </w:r>
          </w:p>
        </w:tc>
        <w:tc>
          <w:tcPr>
            <w:tcW w:w="1294" w:type="dxa"/>
            <w:tcBorders>
              <w:left w:val="single" w:sz="2" w:space="0" w:color="E7E6E6" w:themeColor="background2"/>
              <w:right w:val="single" w:sz="2" w:space="0" w:color="E7E6E6" w:themeColor="background2"/>
            </w:tcBorders>
            <w:vAlign w:val="center"/>
          </w:tcPr>
          <w:p w14:paraId="4C883EF4" w14:textId="3E8134C4" w:rsidR="0034079B" w:rsidRPr="00395C83" w:rsidRDefault="0034079B" w:rsidP="0034079B">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Primera Superior</w:t>
            </w:r>
          </w:p>
        </w:tc>
        <w:tc>
          <w:tcPr>
            <w:tcW w:w="1513" w:type="dxa"/>
            <w:tcBorders>
              <w:left w:val="single" w:sz="2" w:space="0" w:color="E7E6E6" w:themeColor="background2"/>
              <w:right w:val="single" w:sz="2" w:space="0" w:color="E7E6E6" w:themeColor="background2"/>
            </w:tcBorders>
            <w:vAlign w:val="center"/>
          </w:tcPr>
          <w:p w14:paraId="21E40157" w14:textId="60456C09" w:rsidR="0034079B" w:rsidRPr="0034079B" w:rsidRDefault="0034079B" w:rsidP="003407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4079B">
              <w:rPr>
                <w:rFonts w:ascii="Calibri" w:hAnsi="Calibri" w:cs="Calibri"/>
              </w:rPr>
              <w:t>1.635</w:t>
            </w:r>
          </w:p>
        </w:tc>
        <w:tc>
          <w:tcPr>
            <w:tcW w:w="1445" w:type="dxa"/>
            <w:tcBorders>
              <w:left w:val="single" w:sz="2" w:space="0" w:color="E7E6E6" w:themeColor="background2"/>
            </w:tcBorders>
            <w:vAlign w:val="center"/>
          </w:tcPr>
          <w:p w14:paraId="43143342" w14:textId="759EFBA0" w:rsidR="0034079B" w:rsidRPr="0034079B" w:rsidRDefault="0034079B" w:rsidP="003407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4079B">
              <w:rPr>
                <w:rFonts w:ascii="Calibri" w:hAnsi="Calibri" w:cs="Calibri"/>
              </w:rPr>
              <w:t>1.475</w:t>
            </w:r>
          </w:p>
        </w:tc>
        <w:tc>
          <w:tcPr>
            <w:tcW w:w="1438" w:type="dxa"/>
            <w:tcBorders>
              <w:left w:val="single" w:sz="2" w:space="0" w:color="E7E6E6" w:themeColor="background2"/>
            </w:tcBorders>
            <w:vAlign w:val="center"/>
          </w:tcPr>
          <w:p w14:paraId="78FF3DD8" w14:textId="785A3615" w:rsidR="0034079B" w:rsidRPr="0034079B" w:rsidRDefault="0034079B" w:rsidP="0034079B">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34079B">
              <w:rPr>
                <w:rFonts w:ascii="Calibri" w:hAnsi="Calibri" w:cs="Calibri"/>
                <w:lang w:bidi="hi-IN"/>
              </w:rPr>
              <w:t>2.940</w:t>
            </w:r>
          </w:p>
        </w:tc>
      </w:tr>
      <w:tr w:rsidR="0034079B" w:rsidRPr="00385B33" w14:paraId="78F299F9" w14:textId="77777777" w:rsidTr="0034079B">
        <w:trPr>
          <w:trHeight w:val="833"/>
        </w:trPr>
        <w:tc>
          <w:tcPr>
            <w:cnfStyle w:val="001000000000" w:firstRow="0" w:lastRow="0" w:firstColumn="1" w:lastColumn="0" w:oddVBand="0" w:evenVBand="0" w:oddHBand="0" w:evenHBand="0" w:firstRowFirstColumn="0" w:firstRowLastColumn="0" w:lastRowFirstColumn="0" w:lastRowLastColumn="0"/>
            <w:tcW w:w="3206" w:type="dxa"/>
            <w:tcBorders>
              <w:bottom w:val="single" w:sz="4" w:space="0" w:color="A5A5A5" w:themeColor="accent3"/>
              <w:right w:val="single" w:sz="2" w:space="0" w:color="E7E6E6" w:themeColor="background2"/>
            </w:tcBorders>
            <w:vAlign w:val="center"/>
          </w:tcPr>
          <w:p w14:paraId="74C7C22E" w14:textId="4A2BF5C9" w:rsidR="0034079B" w:rsidRPr="00395C83" w:rsidRDefault="0034079B" w:rsidP="0034079B">
            <w:pPr>
              <w:pStyle w:val="dias"/>
              <w:spacing w:before="0"/>
              <w:rPr>
                <w:caps w:val="0"/>
                <w:color w:val="auto"/>
                <w:sz w:val="22"/>
                <w:szCs w:val="22"/>
              </w:rPr>
            </w:pPr>
            <w:r w:rsidRPr="006C2FE7">
              <w:rPr>
                <w:b/>
                <w:bCs/>
                <w:caps w:val="0"/>
                <w:color w:val="2F5496" w:themeColor="accent5" w:themeShade="BF"/>
                <w:sz w:val="22"/>
                <w:szCs w:val="22"/>
              </w:rPr>
              <w:t>Buenos Aires</w:t>
            </w:r>
            <w:r>
              <w:rPr>
                <w:b/>
                <w:bCs/>
                <w:caps w:val="0"/>
                <w:color w:val="2F5496" w:themeColor="accent5" w:themeShade="BF"/>
                <w:sz w:val="22"/>
                <w:szCs w:val="22"/>
              </w:rPr>
              <w:t>:</w:t>
            </w:r>
            <w:r>
              <w:rPr>
                <w:caps w:val="0"/>
                <w:color w:val="auto"/>
                <w:sz w:val="22"/>
                <w:szCs w:val="22"/>
              </w:rPr>
              <w:t xml:space="preserve"> </w:t>
            </w:r>
            <w:r w:rsidRPr="00395C83">
              <w:rPr>
                <w:caps w:val="0"/>
                <w:color w:val="auto"/>
                <w:sz w:val="22"/>
                <w:szCs w:val="22"/>
              </w:rPr>
              <w:t>Palladi</w:t>
            </w:r>
            <w:r>
              <w:rPr>
                <w:caps w:val="0"/>
                <w:color w:val="auto"/>
                <w:sz w:val="22"/>
                <w:szCs w:val="22"/>
              </w:rPr>
              <w:t>o</w:t>
            </w:r>
            <w:r w:rsidRPr="00395C83">
              <w:rPr>
                <w:caps w:val="0"/>
                <w:color w:val="auto"/>
                <w:sz w:val="22"/>
                <w:szCs w:val="22"/>
              </w:rPr>
              <w:t xml:space="preserve"> </w:t>
            </w:r>
            <w:proofErr w:type="spellStart"/>
            <w:r w:rsidRPr="00395C83">
              <w:rPr>
                <w:caps w:val="0"/>
                <w:color w:val="auto"/>
                <w:sz w:val="22"/>
                <w:szCs w:val="22"/>
              </w:rPr>
              <w:t>MGallery</w:t>
            </w:r>
            <w:proofErr w:type="spellEnd"/>
            <w:r w:rsidRPr="00395C83">
              <w:rPr>
                <w:caps w:val="0"/>
                <w:color w:val="auto"/>
                <w:sz w:val="22"/>
                <w:szCs w:val="22"/>
              </w:rPr>
              <w:t xml:space="preserve"> </w:t>
            </w:r>
          </w:p>
          <w:p w14:paraId="296A6A37" w14:textId="01A8C3FC" w:rsidR="0034079B" w:rsidRPr="00395C83" w:rsidRDefault="0034079B" w:rsidP="0034079B">
            <w:pPr>
              <w:pStyle w:val="dias"/>
              <w:spacing w:before="0"/>
              <w:rPr>
                <w:caps w:val="0"/>
                <w:color w:val="auto"/>
                <w:sz w:val="22"/>
                <w:szCs w:val="22"/>
              </w:rPr>
            </w:pPr>
            <w:r>
              <w:rPr>
                <w:b/>
                <w:bCs/>
                <w:caps w:val="0"/>
                <w:color w:val="2F5496" w:themeColor="accent5" w:themeShade="BF"/>
                <w:sz w:val="22"/>
                <w:szCs w:val="22"/>
              </w:rPr>
              <w:t>Ushuaia</w:t>
            </w:r>
            <w:r w:rsidRPr="00223BAA">
              <w:rPr>
                <w:b/>
                <w:bCs/>
                <w:caps w:val="0"/>
                <w:color w:val="2F5496" w:themeColor="accent5" w:themeShade="BF"/>
                <w:sz w:val="22"/>
                <w:szCs w:val="22"/>
              </w:rPr>
              <w:t>:</w:t>
            </w:r>
            <w:r>
              <w:t xml:space="preserve"> </w:t>
            </w:r>
            <w:r w:rsidRPr="00DE44F5">
              <w:rPr>
                <w:caps w:val="0"/>
                <w:color w:val="auto"/>
                <w:sz w:val="22"/>
                <w:szCs w:val="22"/>
              </w:rPr>
              <w:t>Arakur</w:t>
            </w:r>
          </w:p>
        </w:tc>
        <w:tc>
          <w:tcPr>
            <w:tcW w:w="1294" w:type="dxa"/>
            <w:tcBorders>
              <w:left w:val="single" w:sz="2" w:space="0" w:color="E7E6E6" w:themeColor="background2"/>
              <w:bottom w:val="single" w:sz="4" w:space="0" w:color="A5A5A5" w:themeColor="accent3"/>
              <w:right w:val="single" w:sz="2" w:space="0" w:color="E7E6E6" w:themeColor="background2"/>
            </w:tcBorders>
            <w:vAlign w:val="center"/>
          </w:tcPr>
          <w:p w14:paraId="727998C5" w14:textId="165647E5" w:rsidR="0034079B" w:rsidRPr="00395C83" w:rsidRDefault="0034079B" w:rsidP="0034079B">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Lujo Moderado</w:t>
            </w:r>
          </w:p>
        </w:tc>
        <w:tc>
          <w:tcPr>
            <w:tcW w:w="1513" w:type="dxa"/>
            <w:tcBorders>
              <w:left w:val="single" w:sz="2" w:space="0" w:color="E7E6E6" w:themeColor="background2"/>
              <w:bottom w:val="single" w:sz="4" w:space="0" w:color="A5A5A5" w:themeColor="accent3"/>
              <w:right w:val="single" w:sz="2" w:space="0" w:color="E7E6E6" w:themeColor="background2"/>
            </w:tcBorders>
            <w:vAlign w:val="center"/>
          </w:tcPr>
          <w:p w14:paraId="3DE6A0C6" w14:textId="728FAFA4" w:rsidR="0034079B" w:rsidRPr="0034079B" w:rsidRDefault="0034079B" w:rsidP="003407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4079B">
              <w:rPr>
                <w:rFonts w:ascii="Calibri" w:hAnsi="Calibri" w:cs="Calibri"/>
              </w:rPr>
              <w:t>2.240</w:t>
            </w:r>
          </w:p>
        </w:tc>
        <w:tc>
          <w:tcPr>
            <w:tcW w:w="1445" w:type="dxa"/>
            <w:tcBorders>
              <w:left w:val="single" w:sz="2" w:space="0" w:color="E7E6E6" w:themeColor="background2"/>
              <w:bottom w:val="single" w:sz="4" w:space="0" w:color="A5A5A5" w:themeColor="accent3"/>
            </w:tcBorders>
            <w:vAlign w:val="center"/>
          </w:tcPr>
          <w:p w14:paraId="53B29249" w14:textId="23D49656" w:rsidR="0034079B" w:rsidRPr="0034079B" w:rsidRDefault="0034079B" w:rsidP="003407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4079B">
              <w:rPr>
                <w:rFonts w:ascii="Calibri" w:hAnsi="Calibri" w:cs="Calibri"/>
              </w:rPr>
              <w:t>2.240</w:t>
            </w:r>
          </w:p>
        </w:tc>
        <w:tc>
          <w:tcPr>
            <w:tcW w:w="1438" w:type="dxa"/>
            <w:tcBorders>
              <w:left w:val="single" w:sz="2" w:space="0" w:color="E7E6E6" w:themeColor="background2"/>
              <w:bottom w:val="single" w:sz="4" w:space="0" w:color="A5A5A5" w:themeColor="accent3"/>
            </w:tcBorders>
            <w:vAlign w:val="center"/>
          </w:tcPr>
          <w:p w14:paraId="04A2E9DE" w14:textId="37D9C209" w:rsidR="0034079B" w:rsidRPr="0034079B" w:rsidRDefault="0034079B" w:rsidP="0034079B">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34079B">
              <w:rPr>
                <w:rFonts w:ascii="Calibri" w:hAnsi="Calibri" w:cs="Calibri"/>
                <w:lang w:bidi="hi-IN"/>
              </w:rPr>
              <w:t>4.155</w:t>
            </w:r>
          </w:p>
        </w:tc>
      </w:tr>
    </w:tbl>
    <w:p w14:paraId="33946CCC" w14:textId="49BF9B47" w:rsidR="0007703E" w:rsidRPr="00B15598" w:rsidRDefault="0007703E" w:rsidP="0007703E">
      <w:pPr>
        <w:pStyle w:val="vinetas"/>
        <w:jc w:val="both"/>
      </w:pPr>
      <w:r w:rsidRPr="00B15598">
        <w:t>Hoteles previstos o de categoría similar.</w:t>
      </w:r>
    </w:p>
    <w:p w14:paraId="601E9EF5" w14:textId="77777777" w:rsidR="0007703E" w:rsidRDefault="0007703E" w:rsidP="0007703E">
      <w:pPr>
        <w:pStyle w:val="vinetas"/>
        <w:jc w:val="both"/>
      </w:pPr>
      <w:r w:rsidRPr="00B15598">
        <w:t>Precios a partir de 2 personas.</w:t>
      </w:r>
    </w:p>
    <w:p w14:paraId="713AB4E3" w14:textId="77777777" w:rsidR="002B190D" w:rsidRPr="00B15598" w:rsidRDefault="002B190D" w:rsidP="002B190D">
      <w:pPr>
        <w:pStyle w:val="vinetas"/>
        <w:jc w:val="both"/>
      </w:pPr>
      <w:r w:rsidRPr="00D418C9">
        <w:t>Precios no válidos para grupos, Semana Santa, grandes eventos, Navidad y Fin de año.</w:t>
      </w:r>
    </w:p>
    <w:p w14:paraId="11C4F679" w14:textId="77777777" w:rsidR="0007703E" w:rsidRPr="00B15598" w:rsidRDefault="0007703E" w:rsidP="0007703E">
      <w:pPr>
        <w:pStyle w:val="vinetas"/>
        <w:jc w:val="both"/>
      </w:pPr>
      <w:r w:rsidRPr="00B15598">
        <w:t>Precios sujetos a cambio sin previo aviso.</w:t>
      </w:r>
    </w:p>
    <w:p w14:paraId="4C302EC9" w14:textId="77777777" w:rsidR="0007703E" w:rsidRPr="00B15598" w:rsidRDefault="0007703E" w:rsidP="0007703E">
      <w:pPr>
        <w:pStyle w:val="vinetas"/>
        <w:jc w:val="both"/>
      </w:pPr>
      <w:r w:rsidRPr="00B15598">
        <w:t>Aplican gastos de cancelación según condiciones generales sin excepción.</w:t>
      </w:r>
    </w:p>
    <w:p w14:paraId="7979AB63" w14:textId="77777777" w:rsidR="000A3E99" w:rsidRPr="005024B2" w:rsidRDefault="000A3E99" w:rsidP="000A3E99">
      <w:pPr>
        <w:pStyle w:val="dias"/>
        <w:rPr>
          <w:rFonts w:ascii="Century Gothic" w:hAnsi="Century Gothic"/>
          <w:color w:val="1F3864"/>
          <w:sz w:val="22"/>
          <w:szCs w:val="22"/>
        </w:rPr>
      </w:pPr>
      <w:r w:rsidRPr="005024B2">
        <w:rPr>
          <w:rFonts w:ascii="Century Gothic" w:hAnsi="Century Gothic"/>
          <w:caps w:val="0"/>
          <w:color w:val="1F3864"/>
          <w:sz w:val="22"/>
          <w:szCs w:val="22"/>
        </w:rPr>
        <w:t xml:space="preserve">TIQUETES AÉREOS INTERNOS </w:t>
      </w:r>
    </w:p>
    <w:p w14:paraId="4BB0F684" w14:textId="1529A585" w:rsidR="000A3E99" w:rsidRPr="00D418C9" w:rsidRDefault="000A3E99" w:rsidP="005024B2">
      <w:pPr>
        <w:pStyle w:val="vinetas"/>
        <w:numPr>
          <w:ilvl w:val="0"/>
          <w:numId w:val="0"/>
        </w:numPr>
        <w:jc w:val="both"/>
      </w:pPr>
      <w:r w:rsidRPr="00D418C9">
        <w:t>Para este programa se requiere el vuelo doméstico en la ruta Buenos Aires –</w:t>
      </w:r>
      <w:r w:rsidRPr="00940071">
        <w:t xml:space="preserve"> </w:t>
      </w:r>
      <w:r w:rsidR="003F46D4">
        <w:t>Ushuaia</w:t>
      </w:r>
      <w:r w:rsidR="00865352" w:rsidRPr="00865352">
        <w:t xml:space="preserve"> </w:t>
      </w:r>
      <w:r w:rsidRPr="00D418C9">
        <w:t>– Buenos Aires.</w:t>
      </w:r>
    </w:p>
    <w:p w14:paraId="57F06E0C" w14:textId="77777777" w:rsidR="00284FAB" w:rsidRDefault="00284FAB" w:rsidP="00284FAB">
      <w:pPr>
        <w:pStyle w:val="dias"/>
        <w:rPr>
          <w:rFonts w:ascii="Century Gothic" w:hAnsi="Century Gothic"/>
          <w:caps w:val="0"/>
          <w:color w:val="1F3864"/>
          <w:sz w:val="22"/>
          <w:szCs w:val="22"/>
        </w:rPr>
      </w:pPr>
      <w:r w:rsidRPr="005A05B9">
        <w:rPr>
          <w:rFonts w:ascii="Century Gothic" w:hAnsi="Century Gothic"/>
          <w:caps w:val="0"/>
          <w:color w:val="1F3864"/>
          <w:sz w:val="22"/>
          <w:szCs w:val="22"/>
        </w:rPr>
        <w:t>POLÍTICA DE NIÑOS</w:t>
      </w:r>
    </w:p>
    <w:p w14:paraId="1D82EED8" w14:textId="1A3E900A" w:rsidR="005E2DB1" w:rsidRDefault="005E2DB1" w:rsidP="001C6161">
      <w:pPr>
        <w:pStyle w:val="vinetas"/>
        <w:jc w:val="both"/>
      </w:pPr>
      <w:r>
        <w:t>Sin cargo</w:t>
      </w:r>
      <w:r w:rsidR="00F63573">
        <w:t xml:space="preserve"> </w:t>
      </w:r>
      <w:r>
        <w:t>hasta los tres (3) años y deberán compartir la cama con un adulto, en caso de solicitar cama adicional se deberá pagar un suplemento, que se consultará en el momento de la solicitud de la reserva.  Durante las visitas deberán ir alzados por un adulto (no ocupan puesto).</w:t>
      </w:r>
    </w:p>
    <w:p w14:paraId="43118B77" w14:textId="28B51E75" w:rsidR="005E2DB1" w:rsidRDefault="005E2DB1" w:rsidP="001C6161">
      <w:pPr>
        <w:pStyle w:val="vinetas"/>
        <w:jc w:val="both"/>
      </w:pPr>
      <w:r>
        <w:t>Niños de cuatro (4) y hasta nueve (9) años tendrán el 20% descuento sobre la tarifa por persona en acomodación doble.   Se admite solo un (1) niño por habitación.</w:t>
      </w:r>
    </w:p>
    <w:p w14:paraId="13203A83" w14:textId="1F07F27F" w:rsidR="005E2DB1" w:rsidRDefault="005E2DB1" w:rsidP="001C6161">
      <w:pPr>
        <w:pStyle w:val="vinetas"/>
        <w:jc w:val="both"/>
      </w:pPr>
      <w:r>
        <w:t xml:space="preserve">Niños de 10 años en delante pagan servicios con tarifa de adulto.  Se admite solo un (1) niño por habitación. </w:t>
      </w:r>
    </w:p>
    <w:p w14:paraId="1B19191F" w14:textId="788D3015" w:rsidR="00BC15B1" w:rsidRPr="0008583C" w:rsidRDefault="005E2DB1" w:rsidP="001C6161">
      <w:pPr>
        <w:pStyle w:val="vinetas"/>
        <w:jc w:val="both"/>
      </w:pPr>
      <w:r>
        <w:t>En el caso de viajes con dos (2) adultos y dos (2) niños en la misma habitación, se deberá consultar plan alojamiento familiar según la oferta de cada hotel.</w:t>
      </w:r>
    </w:p>
    <w:p w14:paraId="48A8424D" w14:textId="77777777" w:rsidR="003F46D4" w:rsidRDefault="003F46D4"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79BFA84B"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lastRenderedPageBreak/>
        <w:t xml:space="preserve">CONDICIONES ESPECÍFICAS </w:t>
      </w:r>
    </w:p>
    <w:p w14:paraId="7F871BF8" w14:textId="77777777"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ind w:left="720" w:hanging="360"/>
        <w:jc w:val="both"/>
      </w:pPr>
      <w:r w:rsidRPr="00D418C9">
        <w:t xml:space="preserve">Tarifas sujetas a cambios y disponibilidad sin previo aviso. </w:t>
      </w:r>
    </w:p>
    <w:p w14:paraId="275D4802" w14:textId="77777777" w:rsidR="00B3189C" w:rsidRPr="00D418C9" w:rsidRDefault="00B3189C" w:rsidP="00B3189C">
      <w:pPr>
        <w:pStyle w:val="vinetas"/>
        <w:spacing w:line="240" w:lineRule="auto"/>
        <w:jc w:val="both"/>
      </w:pPr>
      <w:r w:rsidRPr="00D418C9">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ind w:left="720" w:hanging="360"/>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ind w:left="720" w:hanging="360"/>
        <w:jc w:val="both"/>
      </w:pPr>
      <w:r w:rsidRPr="00D418C9">
        <w:t>Las visitas incluidas son prestadas en servicio compartido no en privado.</w:t>
      </w:r>
    </w:p>
    <w:p w14:paraId="7E4BC778" w14:textId="77777777" w:rsidR="00B3189C" w:rsidRPr="00D418C9" w:rsidRDefault="00B3189C" w:rsidP="00B3189C">
      <w:pPr>
        <w:pStyle w:val="vinetas"/>
        <w:ind w:left="720" w:hanging="360"/>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ind w:left="720" w:hanging="360"/>
        <w:jc w:val="both"/>
      </w:pPr>
      <w:r w:rsidRPr="00D418C9">
        <w:t>Las habitaciones que se ofrece son de categoría estándar.</w:t>
      </w:r>
    </w:p>
    <w:p w14:paraId="23A5AB72" w14:textId="77777777" w:rsidR="00B3189C" w:rsidRPr="00D418C9" w:rsidRDefault="00B3189C" w:rsidP="00B3189C">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AF03B1" w14:textId="77777777" w:rsidR="00B3189C" w:rsidRPr="00D418C9" w:rsidRDefault="00B3189C" w:rsidP="00B3189C">
      <w:pPr>
        <w:pStyle w:val="vinetas"/>
        <w:spacing w:line="240" w:lineRule="auto"/>
        <w:jc w:val="both"/>
      </w:pPr>
      <w:r w:rsidRPr="00D418C9">
        <w:t>Precios no válidos para grupos, Semana Santa, grandes eventos, Navidad y Fin de año.</w:t>
      </w:r>
    </w:p>
    <w:p w14:paraId="462D5785" w14:textId="77777777" w:rsidR="00B3189C" w:rsidRPr="00D418C9" w:rsidRDefault="00B3189C" w:rsidP="00B3189C">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69614DA2" w14:textId="2BC9DDD9" w:rsidR="00A56D0E" w:rsidRPr="0052796F" w:rsidRDefault="00A56D0E" w:rsidP="00A56D0E">
      <w:pPr>
        <w:pStyle w:val="dias"/>
        <w:rPr>
          <w:rFonts w:ascii="Century Gothic" w:hAnsi="Century Gothic"/>
          <w:caps w:val="0"/>
          <w:color w:val="002060"/>
          <w:sz w:val="22"/>
          <w:szCs w:val="22"/>
        </w:rPr>
      </w:pPr>
      <w:r w:rsidRPr="0052796F">
        <w:rPr>
          <w:rFonts w:ascii="Century Gothic" w:hAnsi="Century Gothic"/>
          <w:caps w:val="0"/>
          <w:color w:val="002060"/>
          <w:sz w:val="22"/>
          <w:szCs w:val="22"/>
        </w:rPr>
        <w:t>TASA TURÍSTICA EN BUENOS AIRES</w:t>
      </w:r>
    </w:p>
    <w:p w14:paraId="54EC1E2F" w14:textId="77777777" w:rsidR="00A56D0E" w:rsidRPr="00D418C9" w:rsidRDefault="00A56D0E" w:rsidP="00A56D0E">
      <w:pPr>
        <w:pStyle w:val="itinerario"/>
      </w:pPr>
      <w:r w:rsidRPr="00D418C9">
        <w:t xml:space="preserve">A partir del 1º de marzo de 2020 se aplicará el pago de la tasa “Derecho de Uso Urbano” a todos los turistas, no residentes, MAYORES DE 12 AÑOS que tomen alojamiento en los hoteles de la ciudad de Buenos Aires. </w:t>
      </w:r>
    </w:p>
    <w:p w14:paraId="18F77BD1" w14:textId="77777777" w:rsidR="00816D25" w:rsidRDefault="00816D25" w:rsidP="00A56D0E">
      <w:pPr>
        <w:pStyle w:val="itinerario"/>
      </w:pPr>
    </w:p>
    <w:p w14:paraId="4ABC3749" w14:textId="73475892" w:rsidR="00A56D0E" w:rsidRPr="00D418C9" w:rsidRDefault="00A56D0E" w:rsidP="00A56D0E">
      <w:pPr>
        <w:pStyle w:val="itinerario"/>
      </w:pPr>
      <w:r w:rsidRPr="00D418C9">
        <w:t>Esta tasa será cobrada exclusivamente y en forma directa por el hotel. Los valores POR NOCHE y POR PERSONA se determinan según la categoría del alojamiento:</w:t>
      </w:r>
    </w:p>
    <w:p w14:paraId="41E4DC61" w14:textId="77777777" w:rsidR="00AF72D3" w:rsidRDefault="00AF72D3" w:rsidP="00FB08D5">
      <w:pPr>
        <w:pStyle w:val="itinerario"/>
      </w:pPr>
    </w:p>
    <w:p w14:paraId="1FAB1841" w14:textId="5B854C40" w:rsidR="00FB08D5" w:rsidRPr="00D418C9" w:rsidRDefault="00FB08D5" w:rsidP="00FB08D5">
      <w:pPr>
        <w:pStyle w:val="itinerario"/>
      </w:pPr>
      <w:r w:rsidRPr="00D418C9">
        <w:t>Hotel de 5 estrellas</w:t>
      </w:r>
      <w:r w:rsidRPr="00D418C9">
        <w:tab/>
      </w:r>
      <w:r w:rsidRPr="00D418C9">
        <w:tab/>
        <w:t>USD 1.50</w:t>
      </w:r>
    </w:p>
    <w:p w14:paraId="72580823" w14:textId="77777777" w:rsidR="00FB08D5" w:rsidRPr="00D418C9" w:rsidRDefault="00FB08D5" w:rsidP="00FB08D5">
      <w:pPr>
        <w:pStyle w:val="itinerario"/>
      </w:pPr>
      <w:r w:rsidRPr="00D418C9">
        <w:t>Hotel de 4 estrellas</w:t>
      </w:r>
      <w:r w:rsidRPr="00D418C9">
        <w:tab/>
      </w:r>
      <w:r w:rsidRPr="00D418C9">
        <w:tab/>
        <w:t>USD 1.00</w:t>
      </w:r>
    </w:p>
    <w:p w14:paraId="27BE04CF" w14:textId="77777777" w:rsidR="00A56D0E" w:rsidRPr="00D418C9" w:rsidRDefault="00A56D0E" w:rsidP="00A56D0E">
      <w:pPr>
        <w:pStyle w:val="itinerario"/>
      </w:pPr>
      <w:r w:rsidRPr="00D418C9">
        <w:t>Hotel de 3 estrellas</w:t>
      </w:r>
      <w:r w:rsidRPr="00D418C9">
        <w:tab/>
      </w:r>
      <w:r w:rsidRPr="00D418C9">
        <w:tab/>
        <w:t>USD 0.50</w:t>
      </w:r>
    </w:p>
    <w:p w14:paraId="6F045E55" w14:textId="77777777" w:rsidR="00A56D0E" w:rsidRPr="00D418C9" w:rsidRDefault="00A56D0E" w:rsidP="00A56D0E">
      <w:pPr>
        <w:pStyle w:val="itinerario"/>
      </w:pPr>
      <w:r w:rsidRPr="00D418C9">
        <w:t>Hotel Boutique</w:t>
      </w:r>
      <w:r w:rsidRPr="00D418C9">
        <w:tab/>
      </w:r>
      <w:r w:rsidRPr="00D418C9">
        <w:tab/>
      </w:r>
      <w:r w:rsidRPr="00D418C9">
        <w:tab/>
        <w:t>USD 1.00</w:t>
      </w:r>
    </w:p>
    <w:p w14:paraId="30657BDA" w14:textId="77777777" w:rsidR="003E5274" w:rsidRDefault="003E5274" w:rsidP="00F25192">
      <w:pPr>
        <w:spacing w:after="0"/>
        <w:rPr>
          <w:rFonts w:ascii="Century Gothic" w:hAnsi="Century Gothic" w:cs="Calibri"/>
          <w:b/>
          <w:bCs/>
          <w:color w:val="002060"/>
          <w:kern w:val="0"/>
          <w:sz w:val="24"/>
          <w:szCs w:val="24"/>
          <w:lang w:bidi="hi-IN"/>
          <w14:ligatures w14:val="none"/>
        </w:rPr>
      </w:pP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1C431D" w14:textId="77777777" w:rsidR="00F25192" w:rsidRPr="00D418C9" w:rsidRDefault="00F25192" w:rsidP="00F25192">
      <w:pPr>
        <w:pStyle w:val="vinetas"/>
        <w:spacing w:line="240" w:lineRule="auto"/>
        <w:jc w:val="both"/>
      </w:pPr>
      <w:r w:rsidRPr="00D418C9">
        <w:lastRenderedPageBreak/>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Pr="00D418C9" w:rsidRDefault="00F25192" w:rsidP="00047BF8">
      <w:pPr>
        <w:pStyle w:val="vinetas"/>
        <w:spacing w:before="0" w:after="0"/>
        <w:ind w:left="720" w:hanging="360"/>
        <w:jc w:val="both"/>
      </w:pPr>
      <w:r w:rsidRPr="00D418C9">
        <w:t xml:space="preserve">La documentación requerida puede tener cambios en cualquier momento por resolución de los países a visitar. </w:t>
      </w:r>
    </w:p>
    <w:p w14:paraId="047BCFCF" w14:textId="77777777" w:rsidR="00047BF8" w:rsidRDefault="00047BF8" w:rsidP="00047BF8">
      <w:pPr>
        <w:spacing w:after="0"/>
        <w:rPr>
          <w:rFonts w:ascii="Century Gothic" w:hAnsi="Century Gothic" w:cs="Calibri"/>
          <w:b/>
          <w:bCs/>
          <w:color w:val="002060"/>
          <w:kern w:val="0"/>
          <w:sz w:val="24"/>
          <w:szCs w:val="24"/>
          <w:lang w:bidi="hi-IN"/>
          <w14:ligatures w14:val="none"/>
        </w:rPr>
      </w:pPr>
    </w:p>
    <w:p w14:paraId="1DFE63BA" w14:textId="380DCCEF" w:rsidR="004E0E8F" w:rsidRPr="0052796F" w:rsidRDefault="0059650D" w:rsidP="00047BF8">
      <w:pPr>
        <w:spacing w:after="0"/>
        <w:rPr>
          <w:rFonts w:ascii="Century Gothic" w:hAnsi="Century Gothic" w:cs="Calibri"/>
          <w:b/>
          <w:bCs/>
          <w:color w:val="002060"/>
          <w:kern w:val="0"/>
          <w:lang w:bidi="hi-IN"/>
          <w14:ligatures w14:val="none"/>
        </w:rPr>
      </w:pPr>
      <w:r w:rsidRPr="006D6137">
        <w:rPr>
          <w:rFonts w:ascii="Century Gothic" w:hAnsi="Century Gothic" w:cs="Calibri"/>
          <w:b/>
          <w:bCs/>
          <w:color w:val="002060"/>
          <w:kern w:val="0"/>
          <w:lang w:bidi="hi-IN"/>
          <w14:ligatures w14:val="none"/>
        </w:rPr>
        <w:t>CANCELACIONES</w:t>
      </w:r>
    </w:p>
    <w:p w14:paraId="4BDA086A" w14:textId="77777777" w:rsidR="00047BF8" w:rsidRPr="00D418C9" w:rsidRDefault="00047BF8" w:rsidP="00047BF8">
      <w:pPr>
        <w:pStyle w:val="itinerario"/>
      </w:pPr>
      <w:r w:rsidRPr="00D418C9">
        <w:t>Se incurriría una penalización como sigue:</w:t>
      </w:r>
    </w:p>
    <w:p w14:paraId="0681A866" w14:textId="7225BE20" w:rsidR="00047BF8" w:rsidRPr="00D418C9" w:rsidRDefault="00047BF8" w:rsidP="00047BF8">
      <w:pPr>
        <w:pStyle w:val="itinerario"/>
        <w:numPr>
          <w:ilvl w:val="0"/>
          <w:numId w:val="3"/>
        </w:numPr>
        <w:spacing w:line="240" w:lineRule="auto"/>
      </w:pPr>
      <w:r w:rsidRPr="00D418C9">
        <w:t xml:space="preserve">Dentro de 14 </w:t>
      </w:r>
      <w:r w:rsidR="006933D2" w:rsidRPr="00D418C9">
        <w:t>días de</w:t>
      </w:r>
      <w:r w:rsidRPr="00D418C9">
        <w:t xml:space="preserve"> la salida del tour       </w:t>
      </w:r>
      <w:r w:rsidRPr="00D418C9">
        <w:tab/>
      </w:r>
      <w:r w:rsidRPr="00D418C9">
        <w:tab/>
      </w:r>
      <w:r w:rsidR="002B6F96">
        <w:t>10</w:t>
      </w:r>
      <w:r w:rsidRPr="00D418C9">
        <w:t xml:space="preserve"> % del importe total</w:t>
      </w:r>
    </w:p>
    <w:p w14:paraId="3725F505" w14:textId="3F45C094" w:rsidR="00047BF8" w:rsidRPr="00D418C9" w:rsidRDefault="00047BF8" w:rsidP="00047BF8">
      <w:pPr>
        <w:pStyle w:val="itinerario"/>
        <w:numPr>
          <w:ilvl w:val="0"/>
          <w:numId w:val="3"/>
        </w:numPr>
        <w:spacing w:line="240" w:lineRule="auto"/>
      </w:pPr>
      <w:r w:rsidRPr="00D418C9">
        <w:t>Entre 13</w:t>
      </w:r>
      <w:r w:rsidR="000B15AB">
        <w:t xml:space="preserve"> – </w:t>
      </w:r>
      <w:r w:rsidRPr="00D418C9">
        <w:t>7</w:t>
      </w:r>
      <w:r w:rsidR="000B15AB">
        <w:t xml:space="preserve"> </w:t>
      </w:r>
      <w:r w:rsidRPr="00D418C9">
        <w:t xml:space="preserve">días de la salida del tour          </w:t>
      </w:r>
      <w:r w:rsidRPr="00D418C9">
        <w:tab/>
      </w:r>
      <w:r w:rsidRPr="00D418C9">
        <w:tab/>
      </w:r>
      <w:r w:rsidR="00D70483">
        <w:t xml:space="preserve">50 </w:t>
      </w:r>
      <w:r w:rsidRPr="00D418C9">
        <w:t>% del importe total</w:t>
      </w:r>
    </w:p>
    <w:p w14:paraId="4635A1D9" w14:textId="035EBA6D" w:rsidR="00047BF8" w:rsidRPr="00D418C9" w:rsidRDefault="00047BF8" w:rsidP="00047BF8">
      <w:pPr>
        <w:pStyle w:val="itinerario"/>
        <w:numPr>
          <w:ilvl w:val="0"/>
          <w:numId w:val="3"/>
        </w:numPr>
        <w:spacing w:line="240" w:lineRule="auto"/>
      </w:pPr>
      <w:r w:rsidRPr="00D418C9">
        <w:t xml:space="preserve">Con menos de 6 días de la salida del tour   </w:t>
      </w:r>
      <w:r w:rsidRPr="00D418C9">
        <w:tab/>
      </w:r>
      <w:r w:rsidRPr="00D418C9">
        <w:tab/>
        <w:t>100 % del importe total</w:t>
      </w:r>
    </w:p>
    <w:p w14:paraId="128EE44A" w14:textId="64229E4B" w:rsidR="00047BF8" w:rsidRPr="00D418C9" w:rsidRDefault="00047BF8" w:rsidP="00047BF8">
      <w:pPr>
        <w:pStyle w:val="itinerario"/>
        <w:numPr>
          <w:ilvl w:val="0"/>
          <w:numId w:val="3"/>
        </w:numPr>
        <w:spacing w:line="240" w:lineRule="auto"/>
      </w:pPr>
      <w:r w:rsidRPr="00D418C9">
        <w:t xml:space="preserve">En caso de NO </w:t>
      </w:r>
      <w:proofErr w:type="gramStart"/>
      <w:r w:rsidRPr="00D418C9">
        <w:t>SHOW</w:t>
      </w:r>
      <w:proofErr w:type="gramEnd"/>
      <w:r w:rsidRPr="00D418C9">
        <w:t xml:space="preserve">                                              </w:t>
      </w:r>
      <w:r w:rsidRPr="00D418C9">
        <w:tab/>
      </w:r>
      <w:r w:rsidRPr="00D418C9">
        <w:tab/>
        <w:t>100 % del importe total</w:t>
      </w:r>
    </w:p>
    <w:p w14:paraId="02017D9E" w14:textId="0C7819D1" w:rsidR="00047BF8" w:rsidRDefault="00047BF8" w:rsidP="00466841">
      <w:pPr>
        <w:spacing w:after="0"/>
        <w:rPr>
          <w:rFonts w:ascii="Century Gothic" w:hAnsi="Century Gothic" w:cs="Calibri"/>
          <w:b/>
          <w:bCs/>
          <w:color w:val="002060"/>
          <w:kern w:val="0"/>
          <w:sz w:val="24"/>
          <w:szCs w:val="24"/>
          <w:lang w:bidi="hi-IN"/>
          <w14:ligatures w14:val="none"/>
        </w:rPr>
      </w:pPr>
    </w:p>
    <w:p w14:paraId="02F76163" w14:textId="20765301" w:rsidR="0045102D" w:rsidRPr="000B15AB" w:rsidRDefault="0045102D" w:rsidP="00466841">
      <w:pPr>
        <w:spacing w:after="0"/>
        <w:rPr>
          <w:rFonts w:ascii="Calibri" w:hAnsi="Calibri" w:cs="Calibri"/>
          <w:color w:val="000000" w:themeColor="text1"/>
          <w:kern w:val="0"/>
          <w:lang w:bidi="hi-IN"/>
          <w14:ligatures w14:val="none"/>
        </w:rPr>
      </w:pPr>
      <w:r w:rsidRPr="000B15AB">
        <w:rPr>
          <w:rFonts w:ascii="Calibri" w:hAnsi="Calibri" w:cs="Calibri"/>
          <w:color w:val="000000" w:themeColor="text1"/>
          <w:kern w:val="0"/>
          <w:lang w:bidi="hi-IN"/>
          <w14:ligatures w14:val="none"/>
        </w:rPr>
        <w:t xml:space="preserve">Alguna </w:t>
      </w:r>
      <w:r w:rsidR="00F409EB" w:rsidRPr="000B15AB">
        <w:rPr>
          <w:rFonts w:ascii="Calibri" w:hAnsi="Calibri" w:cs="Calibri"/>
          <w:color w:val="000000" w:themeColor="text1"/>
          <w:kern w:val="0"/>
          <w:lang w:bidi="hi-IN"/>
          <w14:ligatures w14:val="none"/>
        </w:rPr>
        <w:t xml:space="preserve">política </w:t>
      </w:r>
      <w:r w:rsidR="00F409EB">
        <w:rPr>
          <w:rFonts w:ascii="Calibri" w:hAnsi="Calibri" w:cs="Calibri"/>
          <w:color w:val="000000" w:themeColor="text1"/>
          <w:kern w:val="0"/>
          <w:lang w:bidi="hi-IN"/>
          <w14:ligatures w14:val="none"/>
        </w:rPr>
        <w:t>de</w:t>
      </w:r>
      <w:r w:rsidR="000B15AB">
        <w:rPr>
          <w:rFonts w:ascii="Calibri" w:hAnsi="Calibri" w:cs="Calibri"/>
          <w:color w:val="000000" w:themeColor="text1"/>
          <w:kern w:val="0"/>
          <w:lang w:bidi="hi-IN"/>
          <w14:ligatures w14:val="none"/>
        </w:rPr>
        <w:t xml:space="preserve"> cancelación </w:t>
      </w:r>
      <w:r w:rsidR="000B15AB" w:rsidRPr="000B15AB">
        <w:rPr>
          <w:rFonts w:ascii="Calibri" w:hAnsi="Calibri" w:cs="Calibri"/>
          <w:color w:val="000000" w:themeColor="text1"/>
          <w:kern w:val="0"/>
          <w:lang w:bidi="hi-IN"/>
          <w14:ligatures w14:val="none"/>
        </w:rPr>
        <w:t>diferente a</w:t>
      </w:r>
      <w:r w:rsidRPr="000B15AB">
        <w:rPr>
          <w:rFonts w:ascii="Calibri" w:hAnsi="Calibri" w:cs="Calibri"/>
          <w:color w:val="000000" w:themeColor="text1"/>
          <w:kern w:val="0"/>
          <w:lang w:bidi="hi-IN"/>
          <w14:ligatures w14:val="none"/>
        </w:rPr>
        <w:t xml:space="preserve"> las informadas </w:t>
      </w:r>
      <w:r w:rsidR="00345722">
        <w:rPr>
          <w:rFonts w:ascii="Calibri" w:hAnsi="Calibri" w:cs="Calibri"/>
          <w:color w:val="000000" w:themeColor="text1"/>
          <w:kern w:val="0"/>
          <w:lang w:bidi="hi-IN"/>
          <w14:ligatures w14:val="none"/>
        </w:rPr>
        <w:t xml:space="preserve">anteriormente </w:t>
      </w:r>
      <w:r w:rsidRPr="000B15AB">
        <w:rPr>
          <w:rFonts w:ascii="Calibri" w:hAnsi="Calibri" w:cs="Calibri"/>
          <w:color w:val="000000" w:themeColor="text1"/>
          <w:kern w:val="0"/>
          <w:lang w:bidi="hi-IN"/>
          <w14:ligatures w14:val="none"/>
        </w:rPr>
        <w:t xml:space="preserve">se </w:t>
      </w:r>
      <w:r w:rsidR="00F409EB">
        <w:rPr>
          <w:rFonts w:ascii="Calibri" w:hAnsi="Calibri" w:cs="Calibri"/>
          <w:color w:val="000000" w:themeColor="text1"/>
          <w:kern w:val="0"/>
          <w:lang w:bidi="hi-IN"/>
          <w14:ligatures w14:val="none"/>
        </w:rPr>
        <w:t xml:space="preserve">especificará </w:t>
      </w:r>
      <w:r w:rsidRPr="000B15AB">
        <w:rPr>
          <w:rFonts w:ascii="Calibri" w:hAnsi="Calibri" w:cs="Calibri"/>
          <w:color w:val="000000" w:themeColor="text1"/>
          <w:kern w:val="0"/>
          <w:lang w:bidi="hi-IN"/>
          <w14:ligatures w14:val="none"/>
        </w:rPr>
        <w:t xml:space="preserve">en la </w:t>
      </w:r>
      <w:r w:rsidR="00F409EB" w:rsidRPr="000B15AB">
        <w:rPr>
          <w:rFonts w:ascii="Calibri" w:hAnsi="Calibri" w:cs="Calibri"/>
          <w:color w:val="000000" w:themeColor="text1"/>
          <w:kern w:val="0"/>
          <w:lang w:bidi="hi-IN"/>
          <w14:ligatures w14:val="none"/>
        </w:rPr>
        <w:t>confirmación</w:t>
      </w:r>
      <w:r w:rsidR="00345722">
        <w:rPr>
          <w:rFonts w:ascii="Calibri" w:hAnsi="Calibri" w:cs="Calibri"/>
          <w:color w:val="000000" w:themeColor="text1"/>
          <w:kern w:val="0"/>
          <w:lang w:bidi="hi-IN"/>
          <w14:ligatures w14:val="none"/>
        </w:rPr>
        <w:t xml:space="preserve"> de los servicios</w:t>
      </w:r>
      <w:r w:rsidRPr="000B15AB">
        <w:rPr>
          <w:rFonts w:ascii="Calibri" w:hAnsi="Calibri" w:cs="Calibri"/>
          <w:color w:val="000000" w:themeColor="text1"/>
          <w:kern w:val="0"/>
          <w:lang w:bidi="hi-IN"/>
          <w14:ligatures w14:val="none"/>
        </w:rPr>
        <w:t xml:space="preserve">. </w:t>
      </w:r>
    </w:p>
    <w:p w14:paraId="624D141C" w14:textId="77777777" w:rsidR="002B064F" w:rsidRDefault="002B064F" w:rsidP="00466841">
      <w:pPr>
        <w:spacing w:after="0"/>
        <w:rPr>
          <w:rFonts w:ascii="Century Gothic" w:hAnsi="Century Gothic" w:cs="Calibri"/>
          <w:b/>
          <w:bCs/>
          <w:color w:val="002060"/>
          <w:kern w:val="0"/>
          <w:lang w:bidi="hi-IN"/>
          <w14:ligatures w14:val="none"/>
        </w:rPr>
      </w:pPr>
    </w:p>
    <w:p w14:paraId="7527AF27" w14:textId="48DD0672" w:rsidR="0059650D" w:rsidRPr="0052796F"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06BE72CB" w14:textId="77777777" w:rsidR="006E2383" w:rsidRPr="00D418C9" w:rsidRDefault="006E2383" w:rsidP="006E2383">
      <w:pPr>
        <w:pStyle w:val="itinerario"/>
      </w:pPr>
      <w:r w:rsidRPr="00D418C9">
        <w:t>Toda solicitud debe ser remitida por escrito dentro de los 20 días de finalizar los servicios, está sujeta a verificación, pasada esta fecha no serán válidos.</w:t>
      </w:r>
    </w:p>
    <w:p w14:paraId="534698CE" w14:textId="77777777" w:rsidR="006E2383" w:rsidRPr="00D418C9" w:rsidRDefault="006E2383" w:rsidP="00B964DA">
      <w:pPr>
        <w:pStyle w:val="itinerario"/>
        <w:spacing w:line="240" w:lineRule="auto"/>
      </w:pPr>
    </w:p>
    <w:p w14:paraId="5661067A" w14:textId="77777777" w:rsidR="006E2383" w:rsidRPr="00D418C9" w:rsidRDefault="006E2383" w:rsidP="00B964DA">
      <w:pPr>
        <w:pStyle w:val="itinerario"/>
        <w:spacing w:line="240" w:lineRule="auto"/>
      </w:pPr>
      <w:r w:rsidRPr="00D418C9">
        <w:t>Los servicios no utilizados no serán reembolsables.</w:t>
      </w:r>
    </w:p>
    <w:p w14:paraId="0CC38EB8" w14:textId="77777777" w:rsidR="00F41226" w:rsidRDefault="00F41226" w:rsidP="00F41226">
      <w:pPr>
        <w:spacing w:after="0"/>
        <w:rPr>
          <w:rFonts w:ascii="Century Gothic" w:hAnsi="Century Gothic" w:cs="Calibri"/>
          <w:b/>
          <w:bCs/>
          <w:color w:val="002060"/>
          <w:kern w:val="0"/>
          <w:sz w:val="24"/>
          <w:szCs w:val="24"/>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48E4CD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Pr="0052796F"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127C007A" w14:textId="1ED3DDB5" w:rsidR="00C311F4" w:rsidRPr="00D418C9" w:rsidRDefault="00C311F4" w:rsidP="00C311F4">
      <w:pPr>
        <w:pStyle w:val="itinerario"/>
      </w:pPr>
      <w:r w:rsidRPr="00D418C9">
        <w:t>Estos pueden realizarse en taxi, minibús, autocar o cualquier otro tipo de transporte. Los precios de los traslados están basados en SERVICIO PRIVADO en Buenos Aires</w:t>
      </w:r>
      <w:r w:rsidR="00A91131">
        <w:t xml:space="preserve"> y </w:t>
      </w:r>
      <w:r w:rsidR="005108A9">
        <w:t>Ushuaia</w:t>
      </w:r>
      <w:r w:rsidRPr="00D418C9">
        <w:t>, con un mínimo de 2 personas, consultar el suplemento cuando viaje una sola persona. Si los traslados se efectúan en horario nocturno, domingos y festivos existe también un suplemento</w:t>
      </w:r>
      <w:r w:rsidR="000C487E">
        <w:t xml:space="preserve"> que será informado con la confirmación.</w:t>
      </w:r>
    </w:p>
    <w:p w14:paraId="3A2B0BA5" w14:textId="77777777" w:rsidR="00C311F4" w:rsidRPr="00D418C9" w:rsidRDefault="00C311F4" w:rsidP="00C311F4">
      <w:pPr>
        <w:pStyle w:val="itinerario"/>
      </w:pPr>
    </w:p>
    <w:p w14:paraId="206A876E" w14:textId="77777777" w:rsidR="00C311F4" w:rsidRPr="00D418C9" w:rsidRDefault="00C311F4" w:rsidP="00C311F4">
      <w:pPr>
        <w:pStyle w:val="itinerario"/>
      </w:pPr>
      <w:r w:rsidRPr="00D418C9">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D418C9">
        <w:t>del mismo</w:t>
      </w:r>
      <w:proofErr w:type="gramEnd"/>
      <w:r w:rsidRPr="00D418C9">
        <w:t xml:space="preserve"> o de All Reps.</w:t>
      </w:r>
    </w:p>
    <w:p w14:paraId="439952D9" w14:textId="77777777" w:rsidR="003F46D4" w:rsidRDefault="003F46D4" w:rsidP="00B02D50">
      <w:pPr>
        <w:spacing w:after="0"/>
        <w:rPr>
          <w:rFonts w:ascii="Century Gothic" w:hAnsi="Century Gothic" w:cs="Calibri"/>
          <w:b/>
          <w:bCs/>
          <w:color w:val="002060"/>
          <w:kern w:val="0"/>
          <w:lang w:bidi="hi-IN"/>
          <w14:ligatures w14:val="none"/>
        </w:rPr>
      </w:pPr>
    </w:p>
    <w:p w14:paraId="6E8C92CF" w14:textId="0815B3A4"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2370164E" w14:textId="77777777" w:rsidR="00AD019A" w:rsidRPr="00691872" w:rsidRDefault="00AD019A" w:rsidP="006E6451">
      <w:pPr>
        <w:spacing w:after="0"/>
        <w:rPr>
          <w:rFonts w:ascii="Century Gothic" w:hAnsi="Century Gothic" w:cs="Calibri"/>
          <w:b/>
          <w:bCs/>
          <w:color w:val="002060"/>
          <w:kern w:val="0"/>
          <w:sz w:val="24"/>
          <w:szCs w:val="24"/>
          <w:lang w:bidi="hi-IN"/>
          <w14:ligatures w14:val="none"/>
        </w:rPr>
      </w:pPr>
    </w:p>
    <w:p w14:paraId="1A397B5C" w14:textId="77777777"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C6111F2" w14:textId="05D9F935" w:rsidR="006E6451" w:rsidRPr="00D418C9" w:rsidRDefault="006E6451" w:rsidP="006E6451">
      <w:pPr>
        <w:pStyle w:val="itinerario"/>
      </w:pPr>
      <w:r w:rsidRPr="00D418C9">
        <w:t xml:space="preserve">Para el inicio </w:t>
      </w:r>
      <w:r w:rsidR="00195800">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7701216E" w14:textId="77777777" w:rsidR="0011340C" w:rsidRDefault="0011340C" w:rsidP="00B02D50">
      <w:pPr>
        <w:spacing w:after="0"/>
        <w:rPr>
          <w:rFonts w:ascii="Century Gothic" w:hAnsi="Century Gothic" w:cs="Calibri"/>
          <w:b/>
          <w:bCs/>
          <w:color w:val="002060"/>
          <w:kern w:val="0"/>
          <w:sz w:val="24"/>
          <w:szCs w:val="24"/>
          <w:lang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5C5A419" w14:textId="77777777" w:rsidR="00D116B5" w:rsidRDefault="00D116B5" w:rsidP="00B02D50">
      <w:pPr>
        <w:spacing w:after="0"/>
        <w:rPr>
          <w:rFonts w:ascii="Century Gothic" w:hAnsi="Century Gothic" w:cs="Calibri"/>
          <w:b/>
          <w:bCs/>
          <w:color w:val="002060"/>
          <w:kern w:val="0"/>
          <w:lang w:bidi="hi-IN"/>
          <w14:ligatures w14:val="none"/>
        </w:rPr>
      </w:pPr>
    </w:p>
    <w:p w14:paraId="3E9885DB" w14:textId="4F65F71B"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Pr="00D418C9"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466D8FCD" w14:textId="77777777" w:rsidR="0096145B" w:rsidRDefault="0096145B" w:rsidP="001273D4">
      <w:pPr>
        <w:spacing w:after="0"/>
        <w:rPr>
          <w:rFonts w:ascii="Century Gothic" w:hAnsi="Century Gothic" w:cs="Calibri"/>
          <w:b/>
          <w:bCs/>
          <w:color w:val="002060"/>
          <w:kern w:val="0"/>
          <w:lang w:bidi="hi-IN"/>
          <w14:ligatures w14:val="none"/>
        </w:rPr>
      </w:pPr>
    </w:p>
    <w:p w14:paraId="6ED56457" w14:textId="435F9F42" w:rsidR="001273D4" w:rsidRPr="000E24E5" w:rsidRDefault="001273D4" w:rsidP="001273D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3511E66C" w14:textId="43ACB9C4" w:rsidR="00810AC7" w:rsidRPr="00D418C9" w:rsidRDefault="00810AC7" w:rsidP="001273D4">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78306515" w14:textId="77777777" w:rsidR="001273D4" w:rsidRPr="000E24E5" w:rsidRDefault="001273D4" w:rsidP="00B02D50">
      <w:pPr>
        <w:spacing w:after="0"/>
        <w:rPr>
          <w:rFonts w:ascii="Century Gothic" w:hAnsi="Century Gothic" w:cs="Calibri"/>
          <w:b/>
          <w:bCs/>
          <w:color w:val="002060"/>
          <w:kern w:val="0"/>
          <w:lang w:bidi="hi-IN"/>
          <w14:ligatures w14:val="none"/>
        </w:rPr>
      </w:pP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 xml:space="preserve">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w:t>
      </w:r>
      <w:r w:rsidRPr="00B91A8C">
        <w:rPr>
          <w:rFonts w:ascii="Calibri" w:hAnsi="Calibri" w:cs="Calibri"/>
        </w:rPr>
        <w:lastRenderedPageBreak/>
        <w:t>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Pr="00D418C9"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0588E95A" w14:textId="77777777" w:rsidR="00202C64" w:rsidRPr="00D418C9" w:rsidRDefault="00202C64" w:rsidP="00202C64">
      <w:pPr>
        <w:pStyle w:val="itinerario"/>
      </w:pPr>
    </w:p>
    <w:p w14:paraId="706CCF2D" w14:textId="6AF511C1" w:rsidR="00202C64" w:rsidRPr="00D418C9" w:rsidRDefault="00202C64" w:rsidP="00202C64">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86760C" w:rsidRPr="00D418C9">
        <w:t>o</w:t>
      </w:r>
      <w:r w:rsidRPr="00D418C9">
        <w:t xml:space="preserve"> 2 dólares por noche. </w:t>
      </w:r>
    </w:p>
    <w:p w14:paraId="3C126BAE" w14:textId="77777777" w:rsidR="00D54FAC" w:rsidRDefault="00D54FAC" w:rsidP="00B02D50">
      <w:pPr>
        <w:spacing w:after="0"/>
        <w:rPr>
          <w:rFonts w:ascii="Century Gothic" w:hAnsi="Century Gothic" w:cs="Calibri"/>
          <w:b/>
          <w:bCs/>
          <w:color w:val="002060"/>
          <w:kern w:val="0"/>
          <w:lang w:bidi="hi-IN"/>
          <w14:ligatures w14:val="none"/>
        </w:rPr>
      </w:pPr>
    </w:p>
    <w:p w14:paraId="6BC9C7C7" w14:textId="3739B646"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04E41EE1" w14:textId="21401B87"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Pr="00D418C9" w:rsidRDefault="00506D73" w:rsidP="00506D73">
      <w:pPr>
        <w:pStyle w:val="itinerario"/>
      </w:pPr>
      <w:r w:rsidRPr="00D418C9">
        <w:t>A la llegada a los hoteles en la recepción se solicita a los pasajeros dar como garantía la Tarjeta de Crédito para sus gastos extras.</w:t>
      </w: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77777777" w:rsidR="00487E70" w:rsidRPr="000E24E5" w:rsidRDefault="00487E70" w:rsidP="0020019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65CAD04C" w14:textId="59DC9564" w:rsidR="00200192" w:rsidRPr="00D418C9" w:rsidRDefault="00200192" w:rsidP="00200192">
      <w:pPr>
        <w:pStyle w:val="itinerario"/>
      </w:pPr>
      <w:r w:rsidRPr="00D418C9">
        <w:t xml:space="preserve">En caso de anomalías o </w:t>
      </w:r>
      <w:r w:rsidR="00E30C09">
        <w:t>inc</w:t>
      </w:r>
      <w:r w:rsidR="00201B80">
        <w:t>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77777777" w:rsidR="00DE3616" w:rsidRPr="00D418C9" w:rsidRDefault="00DE3616" w:rsidP="00DE3616">
      <w:pPr>
        <w:pStyle w:val="itinerario"/>
      </w:pPr>
      <w:r w:rsidRPr="00D418C9">
        <w:t>Pueden ser solicitadas vía email:</w:t>
      </w:r>
    </w:p>
    <w:p w14:paraId="1B2025BF" w14:textId="77777777" w:rsidR="00DE3616" w:rsidRPr="00D418C9" w:rsidRDefault="00DE3616" w:rsidP="00DE3616">
      <w:pPr>
        <w:pStyle w:val="vinetas"/>
      </w:pPr>
      <w:hyperlink r:id="rId15" w:history="1">
        <w:r w:rsidRPr="00D418C9">
          <w:rPr>
            <w:rStyle w:val="Hipervnculo"/>
          </w:rPr>
          <w:t>asesor1@allreps.com</w:t>
        </w:r>
      </w:hyperlink>
    </w:p>
    <w:p w14:paraId="3B54C3CA" w14:textId="77777777" w:rsidR="00DE3616" w:rsidRPr="00D418C9" w:rsidRDefault="00DE3616" w:rsidP="00DE3616">
      <w:pPr>
        <w:pStyle w:val="vinetas"/>
        <w:rPr>
          <w:rStyle w:val="Hipervnculo"/>
        </w:rPr>
      </w:pPr>
      <w:hyperlink r:id="rId16" w:history="1">
        <w:r w:rsidRPr="00D418C9">
          <w:rPr>
            <w:rStyle w:val="Hipervnculo"/>
          </w:rPr>
          <w:t>asesor3@allreps.com</w:t>
        </w:r>
      </w:hyperlink>
    </w:p>
    <w:p w14:paraId="3DE7E716" w14:textId="77777777" w:rsidR="00DE3616" w:rsidRPr="00D418C9" w:rsidRDefault="00DE3616" w:rsidP="00DE3616">
      <w:pPr>
        <w:pStyle w:val="itinerario"/>
      </w:pPr>
    </w:p>
    <w:p w14:paraId="04991482" w14:textId="77777777" w:rsidR="00DE3616" w:rsidRPr="00D418C9" w:rsidRDefault="00DE3616" w:rsidP="00DE3616">
      <w:pPr>
        <w:pStyle w:val="itinerario"/>
      </w:pPr>
      <w:r w:rsidRPr="00D418C9">
        <w:t>O telefónicamente a través de nuestra oficina en Bogotá.</w:t>
      </w: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 xml:space="preserve">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w:t>
      </w:r>
      <w:r>
        <w:lastRenderedPageBreak/>
        <w:t>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w:t>
      </w:r>
      <w:r>
        <w:rPr>
          <w:lang w:eastAsia="es-CO"/>
        </w:rPr>
        <w:lastRenderedPageBreak/>
        <w:t>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w:t>
      </w:r>
      <w:r>
        <w:rPr>
          <w:lang w:eastAsia="es-CO"/>
        </w:rPr>
        <w:lastRenderedPageBreak/>
        <w:t xml:space="preserve">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w:t>
      </w:r>
      <w:r>
        <w:rPr>
          <w:lang w:eastAsia="es-CO"/>
        </w:rPr>
        <w:lastRenderedPageBreak/>
        <w:t xml:space="preserve">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w:t>
      </w:r>
      <w:r>
        <w:rPr>
          <w:lang w:eastAsia="es-CO"/>
        </w:rPr>
        <w:lastRenderedPageBreak/>
        <w:t xml:space="preserve">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lastRenderedPageBreak/>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71A2EF35" w14:textId="77777777"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32337A60" w14:textId="77777777" w:rsidR="00691872" w:rsidRDefault="00691872" w:rsidP="00691872">
      <w:pPr>
        <w:pStyle w:val="itinerario"/>
      </w:pPr>
      <w:r>
        <w:t xml:space="preserve"> </w:t>
      </w:r>
      <w:r>
        <w:rPr>
          <w:b/>
        </w:rPr>
        <w:t>ALL REPS LTDA.</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691872"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03C22" w14:textId="77777777" w:rsidR="00D22C26" w:rsidRDefault="00D22C26" w:rsidP="00FB4065">
      <w:pPr>
        <w:spacing w:after="0" w:line="240" w:lineRule="auto"/>
      </w:pPr>
      <w:r>
        <w:separator/>
      </w:r>
    </w:p>
  </w:endnote>
  <w:endnote w:type="continuationSeparator" w:id="0">
    <w:p w14:paraId="3B62DF95" w14:textId="77777777" w:rsidR="00D22C26" w:rsidRDefault="00D22C26" w:rsidP="00FB4065">
      <w:pPr>
        <w:spacing w:after="0" w:line="240" w:lineRule="auto"/>
      </w:pPr>
      <w:r>
        <w:continuationSeparator/>
      </w:r>
    </w:p>
  </w:endnote>
  <w:endnote w:type="continuationNotice" w:id="1">
    <w:p w14:paraId="2FA0AF21" w14:textId="77777777" w:rsidR="00D22C26" w:rsidRDefault="00D22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1EB21C94" w:rsidR="00FB4065" w:rsidRPr="00FB4065" w:rsidRDefault="00FB4065" w:rsidP="00FB4065">
          <w:pPr>
            <w:pStyle w:val="Piedepgina"/>
            <w:spacing w:before="80" w:after="80"/>
            <w:jc w:val="center"/>
            <w:rPr>
              <w:b/>
              <w:bCs/>
              <w:caps/>
              <w:color w:val="FFFFFF" w:themeColor="background1"/>
              <w:sz w:val="18"/>
              <w:szCs w:val="18"/>
            </w:rPr>
          </w:pPr>
          <w:r w:rsidRPr="00FB4065">
            <w:rPr>
              <w:b/>
              <w:bCs/>
              <w:caps/>
              <w:color w:val="FFFFFF" w:themeColor="background1"/>
              <w:sz w:val="18"/>
              <w:szCs w:val="18"/>
            </w:rPr>
            <w:t xml:space="preserve">BUENOS AIRES Y </w:t>
          </w:r>
          <w:r w:rsidR="003F46D4">
            <w:rPr>
              <w:b/>
              <w:bCs/>
              <w:caps/>
              <w:color w:val="FFFFFF" w:themeColor="background1"/>
              <w:sz w:val="18"/>
              <w:szCs w:val="18"/>
            </w:rPr>
            <w:t>ushuaia</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E9ED6" w14:textId="77777777" w:rsidR="00D22C26" w:rsidRDefault="00D22C26" w:rsidP="00FB4065">
      <w:pPr>
        <w:spacing w:after="0" w:line="240" w:lineRule="auto"/>
      </w:pPr>
      <w:r>
        <w:separator/>
      </w:r>
    </w:p>
  </w:footnote>
  <w:footnote w:type="continuationSeparator" w:id="0">
    <w:p w14:paraId="0A55145D" w14:textId="77777777" w:rsidR="00D22C26" w:rsidRDefault="00D22C26" w:rsidP="00FB4065">
      <w:pPr>
        <w:spacing w:after="0" w:line="240" w:lineRule="auto"/>
      </w:pPr>
      <w:r>
        <w:continuationSeparator/>
      </w:r>
    </w:p>
  </w:footnote>
  <w:footnote w:type="continuationNotice" w:id="1">
    <w:p w14:paraId="4217C4F9" w14:textId="77777777" w:rsidR="00D22C26" w:rsidRDefault="00D22C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3"/>
  </w:num>
  <w:num w:numId="2" w16cid:durableId="103505341">
    <w:abstractNumId w:val="0"/>
  </w:num>
  <w:num w:numId="3" w16cid:durableId="1324973539">
    <w:abstractNumId w:val="1"/>
  </w:num>
  <w:num w:numId="4" w16cid:durableId="1137381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215C"/>
    <w:rsid w:val="00022E13"/>
    <w:rsid w:val="000300D3"/>
    <w:rsid w:val="00045A34"/>
    <w:rsid w:val="00047BF8"/>
    <w:rsid w:val="00047F36"/>
    <w:rsid w:val="000503A1"/>
    <w:rsid w:val="00054161"/>
    <w:rsid w:val="00055C6A"/>
    <w:rsid w:val="00056DD9"/>
    <w:rsid w:val="000619FB"/>
    <w:rsid w:val="0007394C"/>
    <w:rsid w:val="0007703E"/>
    <w:rsid w:val="0008583C"/>
    <w:rsid w:val="000A3E99"/>
    <w:rsid w:val="000B15AB"/>
    <w:rsid w:val="000C03EE"/>
    <w:rsid w:val="000C487E"/>
    <w:rsid w:val="000D10B1"/>
    <w:rsid w:val="000D314D"/>
    <w:rsid w:val="000E24E5"/>
    <w:rsid w:val="000E4B05"/>
    <w:rsid w:val="000E4D4F"/>
    <w:rsid w:val="001130C7"/>
    <w:rsid w:val="001131F0"/>
    <w:rsid w:val="0011340C"/>
    <w:rsid w:val="00116F93"/>
    <w:rsid w:val="001273D4"/>
    <w:rsid w:val="001355CC"/>
    <w:rsid w:val="00137CB4"/>
    <w:rsid w:val="00137F0B"/>
    <w:rsid w:val="00142F74"/>
    <w:rsid w:val="00144B5D"/>
    <w:rsid w:val="0014672E"/>
    <w:rsid w:val="00154C87"/>
    <w:rsid w:val="00190648"/>
    <w:rsid w:val="00193923"/>
    <w:rsid w:val="00195800"/>
    <w:rsid w:val="001A5442"/>
    <w:rsid w:val="001B1561"/>
    <w:rsid w:val="001B171F"/>
    <w:rsid w:val="001B69D6"/>
    <w:rsid w:val="001C0654"/>
    <w:rsid w:val="001C1FB7"/>
    <w:rsid w:val="001C52EE"/>
    <w:rsid w:val="001C6161"/>
    <w:rsid w:val="00200192"/>
    <w:rsid w:val="00200975"/>
    <w:rsid w:val="00201B80"/>
    <w:rsid w:val="00202C64"/>
    <w:rsid w:val="002169A0"/>
    <w:rsid w:val="00223BAA"/>
    <w:rsid w:val="002275B5"/>
    <w:rsid w:val="00254E5D"/>
    <w:rsid w:val="00260A92"/>
    <w:rsid w:val="002611A8"/>
    <w:rsid w:val="00273AFF"/>
    <w:rsid w:val="00281622"/>
    <w:rsid w:val="00284FAB"/>
    <w:rsid w:val="00285AC8"/>
    <w:rsid w:val="002948C5"/>
    <w:rsid w:val="00296AAF"/>
    <w:rsid w:val="002B064F"/>
    <w:rsid w:val="002B0E91"/>
    <w:rsid w:val="002B190D"/>
    <w:rsid w:val="002B6F96"/>
    <w:rsid w:val="002F6529"/>
    <w:rsid w:val="0034079B"/>
    <w:rsid w:val="00345722"/>
    <w:rsid w:val="00357096"/>
    <w:rsid w:val="00357CEE"/>
    <w:rsid w:val="00364C36"/>
    <w:rsid w:val="00384FA7"/>
    <w:rsid w:val="00395C83"/>
    <w:rsid w:val="003A3493"/>
    <w:rsid w:val="003B7C5A"/>
    <w:rsid w:val="003C07A2"/>
    <w:rsid w:val="003C5213"/>
    <w:rsid w:val="003D0420"/>
    <w:rsid w:val="003E5274"/>
    <w:rsid w:val="003E6C94"/>
    <w:rsid w:val="003F1982"/>
    <w:rsid w:val="003F46D4"/>
    <w:rsid w:val="004058BC"/>
    <w:rsid w:val="00410238"/>
    <w:rsid w:val="004158DB"/>
    <w:rsid w:val="0045102D"/>
    <w:rsid w:val="004544D9"/>
    <w:rsid w:val="0045609D"/>
    <w:rsid w:val="00460190"/>
    <w:rsid w:val="004653B3"/>
    <w:rsid w:val="00466841"/>
    <w:rsid w:val="00483DFF"/>
    <w:rsid w:val="0048665F"/>
    <w:rsid w:val="00487E70"/>
    <w:rsid w:val="004C1B7C"/>
    <w:rsid w:val="004C6B92"/>
    <w:rsid w:val="004E0E8F"/>
    <w:rsid w:val="004E10B9"/>
    <w:rsid w:val="004F2066"/>
    <w:rsid w:val="004F4431"/>
    <w:rsid w:val="0050180D"/>
    <w:rsid w:val="005024B2"/>
    <w:rsid w:val="00506022"/>
    <w:rsid w:val="00506D73"/>
    <w:rsid w:val="005108A9"/>
    <w:rsid w:val="0052796F"/>
    <w:rsid w:val="00527B8A"/>
    <w:rsid w:val="00530306"/>
    <w:rsid w:val="00532D1B"/>
    <w:rsid w:val="00534138"/>
    <w:rsid w:val="00545A75"/>
    <w:rsid w:val="00545D15"/>
    <w:rsid w:val="00547E9D"/>
    <w:rsid w:val="00556B10"/>
    <w:rsid w:val="00565588"/>
    <w:rsid w:val="00565BF4"/>
    <w:rsid w:val="0057557C"/>
    <w:rsid w:val="00577D2F"/>
    <w:rsid w:val="00584C05"/>
    <w:rsid w:val="00587E31"/>
    <w:rsid w:val="0059650D"/>
    <w:rsid w:val="0059677F"/>
    <w:rsid w:val="005A05B9"/>
    <w:rsid w:val="005A726F"/>
    <w:rsid w:val="005B40CD"/>
    <w:rsid w:val="005B566A"/>
    <w:rsid w:val="005C336E"/>
    <w:rsid w:val="005C39D3"/>
    <w:rsid w:val="005D09D9"/>
    <w:rsid w:val="005D38A2"/>
    <w:rsid w:val="005E126A"/>
    <w:rsid w:val="005E2DB1"/>
    <w:rsid w:val="005F79E9"/>
    <w:rsid w:val="0060191D"/>
    <w:rsid w:val="00605A9B"/>
    <w:rsid w:val="00610B15"/>
    <w:rsid w:val="006252C0"/>
    <w:rsid w:val="006257BD"/>
    <w:rsid w:val="00637FCE"/>
    <w:rsid w:val="006451D6"/>
    <w:rsid w:val="006511AA"/>
    <w:rsid w:val="006515B7"/>
    <w:rsid w:val="006773A9"/>
    <w:rsid w:val="00680E92"/>
    <w:rsid w:val="00686668"/>
    <w:rsid w:val="00691872"/>
    <w:rsid w:val="00691ED8"/>
    <w:rsid w:val="006933D2"/>
    <w:rsid w:val="006B7455"/>
    <w:rsid w:val="006C0ACC"/>
    <w:rsid w:val="006C1FA5"/>
    <w:rsid w:val="006C2FE7"/>
    <w:rsid w:val="006D0A5C"/>
    <w:rsid w:val="006D16C5"/>
    <w:rsid w:val="006D3C67"/>
    <w:rsid w:val="006D6137"/>
    <w:rsid w:val="006D7195"/>
    <w:rsid w:val="006E2383"/>
    <w:rsid w:val="006E2778"/>
    <w:rsid w:val="006E6451"/>
    <w:rsid w:val="006F0D38"/>
    <w:rsid w:val="006F1B3D"/>
    <w:rsid w:val="006F42E7"/>
    <w:rsid w:val="00702E1B"/>
    <w:rsid w:val="00713FF4"/>
    <w:rsid w:val="007269B8"/>
    <w:rsid w:val="00734249"/>
    <w:rsid w:val="00735744"/>
    <w:rsid w:val="00740C76"/>
    <w:rsid w:val="0074190A"/>
    <w:rsid w:val="0074629C"/>
    <w:rsid w:val="007742C5"/>
    <w:rsid w:val="00775CD1"/>
    <w:rsid w:val="0078518E"/>
    <w:rsid w:val="00792B86"/>
    <w:rsid w:val="007946BA"/>
    <w:rsid w:val="00796019"/>
    <w:rsid w:val="007B1324"/>
    <w:rsid w:val="007B56EC"/>
    <w:rsid w:val="007D5195"/>
    <w:rsid w:val="007D6615"/>
    <w:rsid w:val="007E2C83"/>
    <w:rsid w:val="007E3EB6"/>
    <w:rsid w:val="00802415"/>
    <w:rsid w:val="008024BC"/>
    <w:rsid w:val="00807892"/>
    <w:rsid w:val="00810AC7"/>
    <w:rsid w:val="00816D25"/>
    <w:rsid w:val="00834D0F"/>
    <w:rsid w:val="00835E25"/>
    <w:rsid w:val="008414C2"/>
    <w:rsid w:val="0084314F"/>
    <w:rsid w:val="0084504F"/>
    <w:rsid w:val="00855E31"/>
    <w:rsid w:val="008565F6"/>
    <w:rsid w:val="00857066"/>
    <w:rsid w:val="00864968"/>
    <w:rsid w:val="00865352"/>
    <w:rsid w:val="0086760C"/>
    <w:rsid w:val="00870EF5"/>
    <w:rsid w:val="00880528"/>
    <w:rsid w:val="008A21B4"/>
    <w:rsid w:val="008B1388"/>
    <w:rsid w:val="008C3E82"/>
    <w:rsid w:val="008C6851"/>
    <w:rsid w:val="008D5581"/>
    <w:rsid w:val="008E44DA"/>
    <w:rsid w:val="0092413C"/>
    <w:rsid w:val="00940FB6"/>
    <w:rsid w:val="00943A2C"/>
    <w:rsid w:val="009459DD"/>
    <w:rsid w:val="0095192C"/>
    <w:rsid w:val="0096145B"/>
    <w:rsid w:val="009631E0"/>
    <w:rsid w:val="009707DC"/>
    <w:rsid w:val="00970D9D"/>
    <w:rsid w:val="00971FFB"/>
    <w:rsid w:val="009759BB"/>
    <w:rsid w:val="00980441"/>
    <w:rsid w:val="009819DE"/>
    <w:rsid w:val="00987261"/>
    <w:rsid w:val="009953E7"/>
    <w:rsid w:val="009A6AFA"/>
    <w:rsid w:val="009B130E"/>
    <w:rsid w:val="009B3A93"/>
    <w:rsid w:val="009B6EA9"/>
    <w:rsid w:val="00A02B80"/>
    <w:rsid w:val="00A03A63"/>
    <w:rsid w:val="00A078B6"/>
    <w:rsid w:val="00A16FFE"/>
    <w:rsid w:val="00A27A00"/>
    <w:rsid w:val="00A34353"/>
    <w:rsid w:val="00A403BF"/>
    <w:rsid w:val="00A558CC"/>
    <w:rsid w:val="00A56D0E"/>
    <w:rsid w:val="00A80EBF"/>
    <w:rsid w:val="00A91131"/>
    <w:rsid w:val="00A9731D"/>
    <w:rsid w:val="00AA0272"/>
    <w:rsid w:val="00AA5571"/>
    <w:rsid w:val="00AC1D0A"/>
    <w:rsid w:val="00AC7DFB"/>
    <w:rsid w:val="00AD019A"/>
    <w:rsid w:val="00AD0D55"/>
    <w:rsid w:val="00AE1BC1"/>
    <w:rsid w:val="00AF1F77"/>
    <w:rsid w:val="00AF72D3"/>
    <w:rsid w:val="00AF7412"/>
    <w:rsid w:val="00AF7F3B"/>
    <w:rsid w:val="00B02D50"/>
    <w:rsid w:val="00B11432"/>
    <w:rsid w:val="00B12A2D"/>
    <w:rsid w:val="00B3189C"/>
    <w:rsid w:val="00B426D6"/>
    <w:rsid w:val="00B904D7"/>
    <w:rsid w:val="00B91A8C"/>
    <w:rsid w:val="00B964DA"/>
    <w:rsid w:val="00BA07C9"/>
    <w:rsid w:val="00BA0F3D"/>
    <w:rsid w:val="00BA361E"/>
    <w:rsid w:val="00BA7188"/>
    <w:rsid w:val="00BB7675"/>
    <w:rsid w:val="00BC15B1"/>
    <w:rsid w:val="00BF0D08"/>
    <w:rsid w:val="00BF380C"/>
    <w:rsid w:val="00C0014B"/>
    <w:rsid w:val="00C018A6"/>
    <w:rsid w:val="00C1177A"/>
    <w:rsid w:val="00C12F16"/>
    <w:rsid w:val="00C311F4"/>
    <w:rsid w:val="00C4202F"/>
    <w:rsid w:val="00C65B41"/>
    <w:rsid w:val="00C65B77"/>
    <w:rsid w:val="00C71BEA"/>
    <w:rsid w:val="00C8231F"/>
    <w:rsid w:val="00C92E1A"/>
    <w:rsid w:val="00C9635D"/>
    <w:rsid w:val="00CB20D5"/>
    <w:rsid w:val="00CD30D9"/>
    <w:rsid w:val="00CD3B03"/>
    <w:rsid w:val="00CE4CC6"/>
    <w:rsid w:val="00CF0E16"/>
    <w:rsid w:val="00CF211E"/>
    <w:rsid w:val="00CF54A5"/>
    <w:rsid w:val="00CF7A0E"/>
    <w:rsid w:val="00D00224"/>
    <w:rsid w:val="00D052B8"/>
    <w:rsid w:val="00D11294"/>
    <w:rsid w:val="00D116B5"/>
    <w:rsid w:val="00D1756D"/>
    <w:rsid w:val="00D22C26"/>
    <w:rsid w:val="00D34C26"/>
    <w:rsid w:val="00D460E9"/>
    <w:rsid w:val="00D505F3"/>
    <w:rsid w:val="00D54D3A"/>
    <w:rsid w:val="00D54FAC"/>
    <w:rsid w:val="00D67A10"/>
    <w:rsid w:val="00D70483"/>
    <w:rsid w:val="00D87269"/>
    <w:rsid w:val="00D93F50"/>
    <w:rsid w:val="00D9575E"/>
    <w:rsid w:val="00DB7722"/>
    <w:rsid w:val="00DC08D8"/>
    <w:rsid w:val="00DC1FAC"/>
    <w:rsid w:val="00DC2762"/>
    <w:rsid w:val="00DE3616"/>
    <w:rsid w:val="00DE44F5"/>
    <w:rsid w:val="00DF1830"/>
    <w:rsid w:val="00E054B8"/>
    <w:rsid w:val="00E1034B"/>
    <w:rsid w:val="00E119AF"/>
    <w:rsid w:val="00E12635"/>
    <w:rsid w:val="00E14BDF"/>
    <w:rsid w:val="00E17BF0"/>
    <w:rsid w:val="00E20423"/>
    <w:rsid w:val="00E2127C"/>
    <w:rsid w:val="00E24AAE"/>
    <w:rsid w:val="00E260D8"/>
    <w:rsid w:val="00E30C09"/>
    <w:rsid w:val="00E30F47"/>
    <w:rsid w:val="00E36D20"/>
    <w:rsid w:val="00E50DDA"/>
    <w:rsid w:val="00E61D07"/>
    <w:rsid w:val="00E84C9B"/>
    <w:rsid w:val="00E858E6"/>
    <w:rsid w:val="00E96A46"/>
    <w:rsid w:val="00E96EF8"/>
    <w:rsid w:val="00EB1925"/>
    <w:rsid w:val="00EB5179"/>
    <w:rsid w:val="00EC6014"/>
    <w:rsid w:val="00ED50FB"/>
    <w:rsid w:val="00EE6CEB"/>
    <w:rsid w:val="00EF4E71"/>
    <w:rsid w:val="00F12260"/>
    <w:rsid w:val="00F16717"/>
    <w:rsid w:val="00F25192"/>
    <w:rsid w:val="00F25DD4"/>
    <w:rsid w:val="00F278D1"/>
    <w:rsid w:val="00F31B13"/>
    <w:rsid w:val="00F409EB"/>
    <w:rsid w:val="00F41226"/>
    <w:rsid w:val="00F45B73"/>
    <w:rsid w:val="00F54D1D"/>
    <w:rsid w:val="00F56E97"/>
    <w:rsid w:val="00F6023D"/>
    <w:rsid w:val="00F60368"/>
    <w:rsid w:val="00F60AA9"/>
    <w:rsid w:val="00F63573"/>
    <w:rsid w:val="00F64F1F"/>
    <w:rsid w:val="00F8251D"/>
    <w:rsid w:val="00FA34B9"/>
    <w:rsid w:val="00FB08D5"/>
    <w:rsid w:val="00FB12E2"/>
    <w:rsid w:val="00FB4065"/>
    <w:rsid w:val="00FD061A"/>
    <w:rsid w:val="00FE28D5"/>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93BC3-1BDF-4275-AB1E-8EAFCEE0B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3.xml><?xml version="1.0" encoding="utf-8"?>
<ds:datastoreItem xmlns:ds="http://schemas.openxmlformats.org/officeDocument/2006/customXml" ds:itemID="{3D44B4AE-1484-4E6A-846C-A04B1482730B}">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4.xml><?xml version="1.0" encoding="utf-8"?>
<ds:datastoreItem xmlns:ds="http://schemas.openxmlformats.org/officeDocument/2006/customXml" ds:itemID="{37B64AC8-C62C-489D-8E4F-90E14E594E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13</Pages>
  <Words>5950</Words>
  <Characters>32730</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336</cp:revision>
  <dcterms:created xsi:type="dcterms:W3CDTF">2025-01-20T21:47:00Z</dcterms:created>
  <dcterms:modified xsi:type="dcterms:W3CDTF">2025-02-24T21:04:00Z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