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063021A" w:rsidR="00496B7F" w:rsidRDefault="00E50FB9" w:rsidP="00B969EC">
            <w:pPr>
              <w:jc w:val="center"/>
              <w:rPr>
                <w:b/>
                <w:color w:val="FFFFFF" w:themeColor="background1"/>
                <w:sz w:val="64"/>
                <w:szCs w:val="64"/>
              </w:rPr>
            </w:pPr>
            <w:r>
              <w:rPr>
                <w:b/>
                <w:color w:val="FFFFFF" w:themeColor="background1"/>
                <w:sz w:val="64"/>
                <w:szCs w:val="64"/>
              </w:rPr>
              <w:t>ESLOVENIA, BOSNIA (</w:t>
            </w:r>
            <w:r w:rsidRPr="00E50FB9">
              <w:rPr>
                <w:b/>
                <w:color w:val="FFFFFF" w:themeColor="background1"/>
                <w:sz w:val="64"/>
                <w:szCs w:val="64"/>
              </w:rPr>
              <w:t>MEDJUGORJE</w:t>
            </w:r>
            <w:r>
              <w:rPr>
                <w:b/>
                <w:color w:val="FFFFFF" w:themeColor="background1"/>
                <w:sz w:val="64"/>
                <w:szCs w:val="64"/>
              </w:rPr>
              <w:t>) &amp; CROACIA</w:t>
            </w:r>
          </w:p>
        </w:tc>
      </w:tr>
    </w:tbl>
    <w:p w14:paraId="0F2174C0" w14:textId="77777777" w:rsidR="00496B7F" w:rsidRDefault="00496B7F" w:rsidP="00496B7F">
      <w:pPr>
        <w:pStyle w:val="dias"/>
      </w:pPr>
    </w:p>
    <w:p w14:paraId="1188943D" w14:textId="2D55AD1C"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770AB2">
        <w:rPr>
          <w:color w:val="1F3864"/>
          <w:sz w:val="48"/>
          <w:szCs w:val="48"/>
        </w:rPr>
        <w:t>1</w:t>
      </w:r>
      <w:r w:rsidR="005C5655">
        <w:rPr>
          <w:color w:val="1F3864"/>
          <w:sz w:val="48"/>
          <w:szCs w:val="48"/>
        </w:rPr>
        <w:t>7.750.000</w:t>
      </w:r>
    </w:p>
    <w:p w14:paraId="3FAB9B43" w14:textId="41212B71" w:rsidR="008D64ED" w:rsidRPr="00FA0550" w:rsidRDefault="008D64ED" w:rsidP="008D64ED">
      <w:pPr>
        <w:pStyle w:val="tituloprograma"/>
        <w:rPr>
          <w:color w:val="1F3864"/>
          <w:sz w:val="48"/>
          <w:szCs w:val="48"/>
        </w:rPr>
      </w:pPr>
      <w:r>
        <w:rPr>
          <w:color w:val="1F3864"/>
          <w:sz w:val="48"/>
          <w:szCs w:val="48"/>
        </w:rPr>
        <w:t>Desde USD</w:t>
      </w:r>
      <w:r w:rsidR="00770AB2">
        <w:rPr>
          <w:color w:val="1F3864"/>
          <w:sz w:val="48"/>
          <w:szCs w:val="48"/>
        </w:rPr>
        <w:t xml:space="preserve"> 4.</w:t>
      </w:r>
      <w:r w:rsidR="005C5655">
        <w:rPr>
          <w:color w:val="1F3864"/>
          <w:sz w:val="48"/>
          <w:szCs w:val="48"/>
        </w:rPr>
        <w:t>205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523DA3D3"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w:t>
      </w:r>
      <w:r w:rsidR="00A86378">
        <w:rPr>
          <w:color w:val="1F3864"/>
          <w:sz w:val="40"/>
          <w:szCs w:val="40"/>
        </w:rPr>
        <w:t xml:space="preserve">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4870DCCD" w:rsidR="00C32BB3" w:rsidRPr="00FA0550" w:rsidRDefault="005A6769" w:rsidP="00836D9E">
      <w:pPr>
        <w:pStyle w:val="tituloprograma"/>
        <w:rPr>
          <w:color w:val="1F3864"/>
          <w:sz w:val="40"/>
          <w:szCs w:val="40"/>
        </w:rPr>
      </w:pPr>
      <w:r>
        <w:rPr>
          <w:color w:val="1F3864"/>
          <w:sz w:val="40"/>
          <w:szCs w:val="40"/>
        </w:rPr>
        <w:t>1</w:t>
      </w:r>
      <w:r w:rsidR="00A86378">
        <w:rPr>
          <w:color w:val="1F3864"/>
          <w:sz w:val="40"/>
          <w:szCs w:val="40"/>
        </w:rPr>
        <w:t>2</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6683237E" w:rsidR="001123E0" w:rsidRDefault="00A86378" w:rsidP="00477DDA">
      <w:pPr>
        <w:pStyle w:val="dias"/>
        <w:jc w:val="center"/>
        <w:rPr>
          <w:caps w:val="0"/>
          <w:color w:val="1F3864"/>
          <w:sz w:val="40"/>
          <w:szCs w:val="40"/>
        </w:rPr>
      </w:pPr>
      <w:r w:rsidRPr="00A86378">
        <w:rPr>
          <w:caps w:val="0"/>
          <w:color w:val="1F3864"/>
          <w:sz w:val="40"/>
          <w:szCs w:val="40"/>
        </w:rPr>
        <w:t xml:space="preserve">Liubliana, Bled, Postojna, Zagreb, Sarajevo, Mostar, Medjugorje </w:t>
      </w:r>
      <w:r w:rsidR="00350DFB">
        <w:rPr>
          <w:caps w:val="0"/>
          <w:color w:val="1F3864"/>
          <w:sz w:val="40"/>
          <w:szCs w:val="40"/>
        </w:rPr>
        <w:t>y</w:t>
      </w:r>
      <w:r w:rsidRPr="00A86378">
        <w:rPr>
          <w:caps w:val="0"/>
          <w:color w:val="1F3864"/>
          <w:sz w:val="40"/>
          <w:szCs w:val="40"/>
        </w:rPr>
        <w:t xml:space="preserve"> Dubrovnik</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ADAD350" w14:textId="0B34561A" w:rsidR="005A6769" w:rsidRDefault="007B709A" w:rsidP="007E4AF2">
      <w:pPr>
        <w:pStyle w:val="itinerario"/>
        <w:ind w:left="2832"/>
        <w:jc w:val="left"/>
        <w:rPr>
          <w:b/>
          <w:color w:val="1F3864"/>
          <w:sz w:val="28"/>
          <w:szCs w:val="28"/>
        </w:rPr>
      </w:pPr>
      <w:r>
        <w:rPr>
          <w:b/>
          <w:color w:val="1F3864"/>
          <w:sz w:val="28"/>
          <w:szCs w:val="28"/>
        </w:rPr>
        <w:t>Agosto 17</w:t>
      </w:r>
      <w:r>
        <w:rPr>
          <w:b/>
          <w:color w:val="1F3864"/>
          <w:sz w:val="28"/>
          <w:szCs w:val="28"/>
        </w:rPr>
        <w:tab/>
      </w:r>
      <w:r>
        <w:rPr>
          <w:b/>
          <w:color w:val="1F3864"/>
          <w:sz w:val="28"/>
          <w:szCs w:val="28"/>
        </w:rPr>
        <w:tab/>
      </w:r>
      <w:r>
        <w:rPr>
          <w:b/>
          <w:color w:val="1F3864"/>
          <w:sz w:val="28"/>
          <w:szCs w:val="28"/>
        </w:rPr>
        <w:tab/>
      </w:r>
      <w:r w:rsidR="005C5655">
        <w:rPr>
          <w:b/>
          <w:color w:val="1F3864"/>
          <w:sz w:val="28"/>
          <w:szCs w:val="28"/>
        </w:rPr>
        <w:t>a</w:t>
      </w:r>
      <w:r>
        <w:rPr>
          <w:b/>
          <w:color w:val="1F3864"/>
          <w:sz w:val="28"/>
          <w:szCs w:val="28"/>
        </w:rPr>
        <w:t>gosto 28</w:t>
      </w:r>
    </w:p>
    <w:p w14:paraId="0BFE34C9" w14:textId="323BC4BC" w:rsidR="00A86378" w:rsidRDefault="00A86378" w:rsidP="007E4AF2">
      <w:pPr>
        <w:pStyle w:val="itinerario"/>
        <w:ind w:left="2832"/>
        <w:jc w:val="left"/>
        <w:rPr>
          <w:b/>
          <w:color w:val="1F3864"/>
          <w:sz w:val="28"/>
          <w:szCs w:val="28"/>
        </w:rPr>
      </w:pPr>
    </w:p>
    <w:p w14:paraId="39F71F3D" w14:textId="77777777" w:rsidR="00A86378" w:rsidRDefault="00A86378" w:rsidP="007E4AF2">
      <w:pPr>
        <w:pStyle w:val="itinerario"/>
        <w:ind w:left="2832"/>
        <w:jc w:val="left"/>
        <w:rPr>
          <w:b/>
          <w:color w:val="1F3864"/>
          <w:sz w:val="28"/>
          <w:szCs w:val="28"/>
        </w:rPr>
      </w:pP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8365065" w14:textId="0F0ABDB4" w:rsidR="00C932FB" w:rsidRPr="00DB0B38" w:rsidRDefault="00C932FB" w:rsidP="00C932FB">
      <w:pPr>
        <w:pStyle w:val="vinetas"/>
        <w:jc w:val="both"/>
      </w:pPr>
      <w:r w:rsidRPr="00DB0B38">
        <w:t>Tiquete aéreo en la ruta Bogotá – Estambul –</w:t>
      </w:r>
      <w:r w:rsidR="00A86378" w:rsidRPr="00A86378">
        <w:t xml:space="preserve"> Liubliana </w:t>
      </w:r>
      <w:r w:rsidRPr="00DB0B38">
        <w:t xml:space="preserve">// </w:t>
      </w:r>
      <w:r w:rsidR="00A86378" w:rsidRPr="00A86378">
        <w:t xml:space="preserve">Dubrovnik </w:t>
      </w:r>
      <w:r w:rsidRPr="00DB0B38">
        <w:t xml:space="preserve">– Estambul – Bogotá, vía </w:t>
      </w:r>
      <w:proofErr w:type="spellStart"/>
      <w:r w:rsidRPr="00DB0B38">
        <w:t>Turkish</w:t>
      </w:r>
      <w:proofErr w:type="spellEnd"/>
      <w:r w:rsidRPr="00DB0B38">
        <w:t xml:space="preserve"> Airlines, con tarifa negociada para grupos.</w:t>
      </w:r>
    </w:p>
    <w:p w14:paraId="66B71213" w14:textId="77777777" w:rsidR="00C932FB" w:rsidRPr="00DB0B38" w:rsidRDefault="00C932FB" w:rsidP="00C932FB">
      <w:pPr>
        <w:pStyle w:val="vinetas"/>
        <w:jc w:val="both"/>
      </w:pPr>
      <w:r w:rsidRPr="00DB0B38">
        <w:t>Impuestos del tiquete aéreo.</w:t>
      </w:r>
    </w:p>
    <w:p w14:paraId="183D4583" w14:textId="67C44C26" w:rsidR="00C932FB" w:rsidRPr="00DB0B38" w:rsidRDefault="00C932FB" w:rsidP="00923CC5">
      <w:pPr>
        <w:pStyle w:val="vinetas"/>
        <w:jc w:val="both"/>
      </w:pPr>
      <w:r w:rsidRPr="00DB0B38">
        <w:t>Tarjeta de asistencia médica con beneficio de cancelación, hasta 7</w:t>
      </w:r>
      <w:r w:rsidR="005A6769" w:rsidRPr="00DB0B38">
        <w:t>5</w:t>
      </w:r>
      <w:r w:rsidRPr="00DB0B38">
        <w:t xml:space="preserve"> años. Debe ser expedida 25 días antes de iniciar el viaje. Condiciones y beneficios de la tarjeta favor consultarlas.</w:t>
      </w:r>
    </w:p>
    <w:p w14:paraId="4047F159" w14:textId="5370910D" w:rsidR="00DA79CB" w:rsidRPr="00DB0B38" w:rsidRDefault="00DA79CB" w:rsidP="00F723CB">
      <w:pPr>
        <w:pStyle w:val="vinetas"/>
        <w:numPr>
          <w:ilvl w:val="0"/>
          <w:numId w:val="0"/>
        </w:numPr>
        <w:jc w:val="both"/>
        <w:rPr>
          <w:b/>
          <w:color w:val="1F3864"/>
        </w:rPr>
      </w:pPr>
      <w:r w:rsidRPr="00DB0B38">
        <w:rPr>
          <w:b/>
          <w:color w:val="1F3864"/>
        </w:rPr>
        <w:t xml:space="preserve">Servicios en </w:t>
      </w:r>
      <w:r w:rsidR="00A86378">
        <w:rPr>
          <w:b/>
          <w:color w:val="1F3864"/>
        </w:rPr>
        <w:t>Los Balcanes</w:t>
      </w:r>
      <w:r w:rsidRPr="00DB0B38">
        <w:rPr>
          <w:b/>
          <w:color w:val="1F3864"/>
        </w:rPr>
        <w:t>:</w:t>
      </w:r>
    </w:p>
    <w:p w14:paraId="600D7B57" w14:textId="6C9230A5" w:rsidR="00BD7C3D" w:rsidRPr="00DB0B38" w:rsidRDefault="00BD7C3D" w:rsidP="00BD7C3D">
      <w:pPr>
        <w:pStyle w:val="vinetas"/>
        <w:ind w:left="714" w:hanging="357"/>
        <w:jc w:val="both"/>
      </w:pPr>
      <w:r w:rsidRPr="00DB0B38">
        <w:t xml:space="preserve">Traslado aeropuerto – hotel en </w:t>
      </w:r>
      <w:r w:rsidR="00A86378" w:rsidRPr="00A86378">
        <w:t>Liubliana</w:t>
      </w:r>
      <w:r w:rsidRPr="00DB0B38">
        <w:t>.</w:t>
      </w:r>
    </w:p>
    <w:p w14:paraId="0041A927" w14:textId="60006721" w:rsidR="00BD7C3D" w:rsidRPr="00DB0B38" w:rsidRDefault="00BD7C3D" w:rsidP="00BD7C3D">
      <w:pPr>
        <w:pStyle w:val="vinetas"/>
        <w:ind w:left="714" w:hanging="357"/>
        <w:jc w:val="both"/>
      </w:pPr>
      <w:r w:rsidRPr="00DB0B38">
        <w:t xml:space="preserve">Traslado hotel – aeropuerto </w:t>
      </w:r>
      <w:r w:rsidR="00A86378">
        <w:t xml:space="preserve">en </w:t>
      </w:r>
      <w:r w:rsidR="00A86378" w:rsidRPr="00A86378">
        <w:t>Dubrovnik</w:t>
      </w:r>
      <w:r w:rsidRPr="00DB0B38">
        <w:t>.</w:t>
      </w:r>
    </w:p>
    <w:p w14:paraId="055C1258" w14:textId="77C03EAA" w:rsidR="00A86378" w:rsidRDefault="00A86378" w:rsidP="00BD7C3D">
      <w:pPr>
        <w:pStyle w:val="vinetas"/>
        <w:ind w:left="714" w:hanging="357"/>
        <w:jc w:val="both"/>
      </w:pPr>
      <w:r w:rsidRPr="00A86378">
        <w:t xml:space="preserve">Transporte terrestre como lo indica el itinerario: Liubliana – </w:t>
      </w:r>
      <w:r>
        <w:t>Zagreb</w:t>
      </w:r>
      <w:r w:rsidRPr="00A86378">
        <w:t xml:space="preserve"> – </w:t>
      </w:r>
      <w:r>
        <w:t>Sarajevo</w:t>
      </w:r>
      <w:r w:rsidRPr="00A86378">
        <w:t xml:space="preserve"> – </w:t>
      </w:r>
      <w:bookmarkStart w:id="0" w:name="_Hlk176963488"/>
      <w:r w:rsidRPr="00A86378">
        <w:t>Medjugorje</w:t>
      </w:r>
      <w:bookmarkEnd w:id="0"/>
      <w:r w:rsidRPr="00A86378">
        <w:t xml:space="preserve"> – Dubrovnik. </w:t>
      </w:r>
    </w:p>
    <w:p w14:paraId="052723A8" w14:textId="75679011" w:rsidR="00BD7C3D" w:rsidRPr="00DB0B38" w:rsidRDefault="00BD7C3D" w:rsidP="00BD7C3D">
      <w:pPr>
        <w:pStyle w:val="vinetas"/>
        <w:ind w:left="714" w:hanging="357"/>
        <w:jc w:val="both"/>
      </w:pPr>
      <w:r w:rsidRPr="00DB0B38">
        <w:t xml:space="preserve">2 noches de alojamiento en </w:t>
      </w:r>
      <w:r w:rsidR="00A86378" w:rsidRPr="00A86378">
        <w:t>Liubliana</w:t>
      </w:r>
      <w:r w:rsidR="005A6769" w:rsidRPr="00DB0B38">
        <w:t>.</w:t>
      </w:r>
    </w:p>
    <w:p w14:paraId="39EF2230" w14:textId="5AB29600" w:rsidR="00A86378" w:rsidRPr="00DB0B38" w:rsidRDefault="00A86378" w:rsidP="00A86378">
      <w:pPr>
        <w:pStyle w:val="vinetas"/>
        <w:ind w:left="714" w:hanging="357"/>
        <w:jc w:val="both"/>
      </w:pPr>
      <w:r w:rsidRPr="00DB0B38">
        <w:t xml:space="preserve">2 noches de alojamiento en </w:t>
      </w:r>
      <w:r>
        <w:t>Zagreb</w:t>
      </w:r>
      <w:r w:rsidRPr="00DB0B38">
        <w:t>.</w:t>
      </w:r>
    </w:p>
    <w:p w14:paraId="22F3BC13" w14:textId="25EF2F47" w:rsidR="00BD7C3D" w:rsidRPr="00DB0B38" w:rsidRDefault="00BD7C3D" w:rsidP="00BD7C3D">
      <w:pPr>
        <w:pStyle w:val="vinetas"/>
        <w:ind w:left="714" w:hanging="357"/>
        <w:jc w:val="both"/>
      </w:pPr>
      <w:r w:rsidRPr="00DB0B38">
        <w:t xml:space="preserve">1 noche de alojamiento en </w:t>
      </w:r>
      <w:r w:rsidR="00A86378">
        <w:t>Sarajevo.</w:t>
      </w:r>
    </w:p>
    <w:p w14:paraId="7B82F4FF" w14:textId="64267C79" w:rsidR="00BD7C3D" w:rsidRPr="00DB0B38" w:rsidRDefault="00BD7C3D" w:rsidP="00BD7C3D">
      <w:pPr>
        <w:pStyle w:val="vinetas"/>
        <w:ind w:left="714" w:hanging="357"/>
        <w:jc w:val="both"/>
      </w:pPr>
      <w:r w:rsidRPr="00DB0B38">
        <w:t xml:space="preserve">1 noche de alojamiento en </w:t>
      </w:r>
      <w:r w:rsidR="00A86378" w:rsidRPr="00A86378">
        <w:t>Medjugorje</w:t>
      </w:r>
      <w:r w:rsidRPr="00DB0B38">
        <w:t>.</w:t>
      </w:r>
    </w:p>
    <w:p w14:paraId="69FDE181" w14:textId="36BB56E2" w:rsidR="00BD7C3D" w:rsidRPr="00DB0B38" w:rsidRDefault="00BD7C3D" w:rsidP="00BD7C3D">
      <w:pPr>
        <w:pStyle w:val="vinetas"/>
        <w:ind w:left="714" w:hanging="357"/>
        <w:jc w:val="both"/>
      </w:pPr>
      <w:r w:rsidRPr="00DB0B38">
        <w:t xml:space="preserve">2 noches de alojamiento en </w:t>
      </w:r>
      <w:r w:rsidR="00A86378" w:rsidRPr="00A86378">
        <w:t>Dubrovnik</w:t>
      </w:r>
      <w:r w:rsidRPr="00DB0B38">
        <w:t>.</w:t>
      </w:r>
    </w:p>
    <w:p w14:paraId="1C988EB4" w14:textId="77777777" w:rsidR="00DA7EE8" w:rsidRPr="00DB0B38" w:rsidRDefault="00DA7EE8" w:rsidP="00DA7EE8">
      <w:pPr>
        <w:pStyle w:val="vinetas"/>
      </w:pPr>
      <w:r w:rsidRPr="00DB0B38">
        <w:t>Desayuno diario en los horarios establecidos por los hoteles (si los itinerarios aéreos lo permiten).</w:t>
      </w:r>
    </w:p>
    <w:p w14:paraId="6044AB66" w14:textId="42E3F57F" w:rsidR="00411842" w:rsidRDefault="00411842" w:rsidP="00411842">
      <w:pPr>
        <w:pStyle w:val="vinetas"/>
      </w:pPr>
      <w:r>
        <w:t>Servicio de guía acompañante de habla hispana.</w:t>
      </w:r>
    </w:p>
    <w:p w14:paraId="35326529" w14:textId="478E40BA" w:rsidR="00411842" w:rsidRDefault="00411842" w:rsidP="00411842">
      <w:pPr>
        <w:pStyle w:val="vinetas"/>
      </w:pPr>
      <w:r>
        <w:t xml:space="preserve">Traslados en vehículos de diferentes tamaños con aire acondicionado. </w:t>
      </w:r>
    </w:p>
    <w:p w14:paraId="695F94C2" w14:textId="7933F878" w:rsidR="00411842" w:rsidRDefault="00411842" w:rsidP="00411842">
      <w:pPr>
        <w:pStyle w:val="vinetas"/>
      </w:pPr>
      <w:r>
        <w:t xml:space="preserve">Entradas mencionadas en el itinerario. </w:t>
      </w:r>
    </w:p>
    <w:p w14:paraId="12DABF87" w14:textId="59CFFC91" w:rsidR="00411842" w:rsidRDefault="00411842" w:rsidP="00411842">
      <w:pPr>
        <w:pStyle w:val="vinetas"/>
      </w:pPr>
      <w:r>
        <w:t>Maleteros en los hoteles (una maleta por persona).</w:t>
      </w:r>
    </w:p>
    <w:p w14:paraId="2806912A" w14:textId="11E53231" w:rsidR="00411842" w:rsidRDefault="00411842" w:rsidP="00411842">
      <w:pPr>
        <w:pStyle w:val="vinetas"/>
        <w:numPr>
          <w:ilvl w:val="0"/>
          <w:numId w:val="0"/>
        </w:numPr>
        <w:ind w:left="720"/>
      </w:pPr>
      <w:r>
        <w:t>Visitas incluidas en:</w:t>
      </w:r>
      <w:r w:rsidR="00DA7EE8">
        <w:t xml:space="preserve"> </w:t>
      </w:r>
      <w:r>
        <w:t>Bled (paseo en barco y la iglesia)</w:t>
      </w:r>
      <w:r w:rsidR="00DA7EE8">
        <w:t xml:space="preserve"> y </w:t>
      </w:r>
      <w:r w:rsidR="001A0750">
        <w:t>Liubliana</w:t>
      </w:r>
      <w:r w:rsidR="00DA7EE8">
        <w:t xml:space="preserve">, </w:t>
      </w:r>
      <w:r>
        <w:t>Postojna (Las Cuevas)</w:t>
      </w:r>
      <w:r w:rsidR="00DA7EE8">
        <w:t xml:space="preserve">, </w:t>
      </w:r>
      <w:r>
        <w:t>Zagreb</w:t>
      </w:r>
      <w:r w:rsidR="00DA7EE8">
        <w:t xml:space="preserve">, </w:t>
      </w:r>
      <w:r>
        <w:t>Sarajevo (El Túnel de la Vida)</w:t>
      </w:r>
      <w:r w:rsidR="00DA7EE8">
        <w:t xml:space="preserve">, </w:t>
      </w:r>
      <w:r w:rsidR="00FE10DB">
        <w:t>Medjugorje, Dubrovnik</w:t>
      </w:r>
      <w:r>
        <w:t xml:space="preserve"> (El Palacio del Rector y el Monasterio Franciscano).</w:t>
      </w:r>
    </w:p>
    <w:p w14:paraId="539FDC79" w14:textId="77777777" w:rsidR="005A6769" w:rsidRPr="00DB0B38" w:rsidRDefault="005A6769" w:rsidP="005A6769">
      <w:pPr>
        <w:pStyle w:val="vinetas"/>
        <w:numPr>
          <w:ilvl w:val="0"/>
          <w:numId w:val="0"/>
        </w:numPr>
        <w:jc w:val="both"/>
        <w:rPr>
          <w:b/>
          <w:color w:val="1F3864"/>
        </w:rPr>
      </w:pPr>
      <w:r w:rsidRPr="00DB0B38">
        <w:rPr>
          <w:b/>
          <w:color w:val="1F3864"/>
        </w:rPr>
        <w:t>Servicios en Turquía:</w:t>
      </w:r>
    </w:p>
    <w:p w14:paraId="36D9E6E6" w14:textId="77777777" w:rsidR="005A6769" w:rsidRPr="00DB0B38" w:rsidRDefault="005A6769" w:rsidP="005A6769">
      <w:pPr>
        <w:pStyle w:val="vinetas"/>
        <w:ind w:left="714" w:hanging="357"/>
        <w:jc w:val="both"/>
      </w:pPr>
      <w:r w:rsidRPr="00DB0B38">
        <w:t>Traslados aeropuerto – hotel – aeropuerto.</w:t>
      </w:r>
    </w:p>
    <w:p w14:paraId="607BD055" w14:textId="4A234EAE" w:rsidR="005A6769" w:rsidRPr="00DB0B38" w:rsidRDefault="00411842" w:rsidP="005A6769">
      <w:pPr>
        <w:pStyle w:val="vinetas"/>
        <w:jc w:val="both"/>
      </w:pPr>
      <w:r>
        <w:t>2</w:t>
      </w:r>
      <w:r w:rsidR="005A6769" w:rsidRPr="00DB0B38">
        <w:t xml:space="preserve"> noches de alojamiento en Estambul</w:t>
      </w:r>
      <w:r>
        <w:t xml:space="preserve"> (una al inicio y una al regreso)</w:t>
      </w:r>
      <w:r w:rsidR="00DB0B38" w:rsidRPr="00DB0B38">
        <w:t>.</w:t>
      </w:r>
    </w:p>
    <w:p w14:paraId="08F4315D" w14:textId="77777777" w:rsidR="005A6769" w:rsidRPr="00DB0B38" w:rsidRDefault="005A6769" w:rsidP="005A6769">
      <w:pPr>
        <w:pStyle w:val="vinetas"/>
      </w:pPr>
      <w:r w:rsidRPr="00DB0B38">
        <w:t>Desayuno diario en los horarios establecidos por los hoteles (si los itinerarios aéreos lo permiten).</w:t>
      </w:r>
    </w:p>
    <w:p w14:paraId="39A37922" w14:textId="76765B48"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7532D0A5" w14:textId="2BCC015B" w:rsidR="009E7013" w:rsidRDefault="009E7013" w:rsidP="006B6A11">
      <w:pPr>
        <w:pStyle w:val="vinetas"/>
      </w:pPr>
      <w:bookmarkStart w:id="1" w:name="_Hlk148103077"/>
      <w:r>
        <w:t>I</w:t>
      </w:r>
      <w:r w:rsidR="00E42B3B" w:rsidRPr="00E42B3B">
        <w:t>mpuesto hotelero en Turquía</w:t>
      </w:r>
      <w:r>
        <w:t xml:space="preserve"> por valor de USD 15</w:t>
      </w:r>
      <w:r w:rsidR="00E42B3B" w:rsidRPr="00E42B3B">
        <w:t>, valor a pagar directamente en destino</w:t>
      </w:r>
      <w:r>
        <w:t xml:space="preserve"> al guía</w:t>
      </w:r>
      <w:r w:rsidRPr="00E42B3B">
        <w:t>.</w:t>
      </w:r>
    </w:p>
    <w:bookmarkEnd w:id="1"/>
    <w:p w14:paraId="64EC41E1" w14:textId="17F38B47" w:rsidR="00041160" w:rsidRPr="009A2537" w:rsidRDefault="00041160" w:rsidP="006B6A11">
      <w:pPr>
        <w:pStyle w:val="vinetas"/>
      </w:pPr>
      <w:r w:rsidRPr="009A2537">
        <w:t>Servicios no descritos en el programa.</w:t>
      </w:r>
    </w:p>
    <w:p w14:paraId="56A8365F" w14:textId="77777777" w:rsidR="00041160" w:rsidRPr="009A2537" w:rsidRDefault="00041160" w:rsidP="006B6A11">
      <w:pPr>
        <w:pStyle w:val="vinetas"/>
      </w:pPr>
      <w:r w:rsidRPr="009A2537">
        <w:t>Bebidas con las comidas.</w:t>
      </w:r>
    </w:p>
    <w:p w14:paraId="0E3AB661" w14:textId="77777777" w:rsidR="00041160" w:rsidRPr="009A2537" w:rsidRDefault="00041160" w:rsidP="006B6A11">
      <w:pPr>
        <w:pStyle w:val="vinetas"/>
      </w:pPr>
      <w:r w:rsidRPr="009A2537">
        <w:t xml:space="preserve">Tiquetes aéreos desde otras ciudades de Colombia. </w:t>
      </w:r>
    </w:p>
    <w:p w14:paraId="36617363" w14:textId="21384CA1" w:rsidR="006B6A11" w:rsidRPr="00CF6B7F" w:rsidRDefault="006B6A11" w:rsidP="006B6A11">
      <w:pPr>
        <w:pStyle w:val="vinetas"/>
      </w:pPr>
      <w:r w:rsidRPr="00522AC3">
        <w:t>Excursiones</w:t>
      </w:r>
      <w:r>
        <w:t xml:space="preserve"> o tours opcionales </w:t>
      </w:r>
      <w:r w:rsidRPr="00CF6B7F">
        <w:t>ofrecidos por el operador en lugares de destino*</w:t>
      </w:r>
      <w:r w:rsidR="00852BEC">
        <w:t>.</w:t>
      </w:r>
      <w:r w:rsidRPr="00CF6B7F">
        <w:t xml:space="preserve"> </w:t>
      </w:r>
    </w:p>
    <w:p w14:paraId="4BA5C496" w14:textId="77777777" w:rsidR="00041160" w:rsidRPr="009A2537" w:rsidRDefault="00041160" w:rsidP="006B6A11">
      <w:pPr>
        <w:pStyle w:val="vinetas"/>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1BA5F6C8" w14:textId="48F908A2" w:rsidR="006B6A11" w:rsidRDefault="006B6A11" w:rsidP="006B6A11">
      <w:pPr>
        <w:pStyle w:val="vinetas"/>
        <w:numPr>
          <w:ilvl w:val="0"/>
          <w:numId w:val="0"/>
        </w:numPr>
        <w:jc w:val="both"/>
      </w:pPr>
    </w:p>
    <w:p w14:paraId="19B655C2" w14:textId="77777777" w:rsidR="006B6A11" w:rsidRDefault="006B6A11" w:rsidP="006B6A1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4DB10261" w:rsidR="00ED3B4E" w:rsidRPr="006E1BB0" w:rsidRDefault="00E50FB9"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BOGOTÁ </w:t>
      </w:r>
      <w:r w:rsidRPr="00051409">
        <w:rPr>
          <w:caps w:val="0"/>
          <w:color w:val="1F3864"/>
          <w:sz w:val="28"/>
          <w:szCs w:val="28"/>
        </w:rPr>
        <w:t>–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214C2200" w14:textId="4FF3EDAA" w:rsidR="006B6A11" w:rsidRDefault="00E50FB9" w:rsidP="006B6A11">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t xml:space="preserve">ESTAMBUL </w:t>
      </w:r>
    </w:p>
    <w:p w14:paraId="0CF9795F" w14:textId="77777777" w:rsidR="00411842" w:rsidRDefault="00411842" w:rsidP="00411842">
      <w:pPr>
        <w:pStyle w:val="itinerario"/>
      </w:pPr>
      <w:r>
        <w:t>A la llegada, recibimiento en el aeropuerto y traslado al hotel. Alojamiento.</w:t>
      </w:r>
    </w:p>
    <w:p w14:paraId="6B7B287F" w14:textId="5049F7DF" w:rsidR="00411842" w:rsidRDefault="00E50FB9" w:rsidP="00411842">
      <w:pPr>
        <w:pStyle w:val="dias"/>
        <w:rPr>
          <w:color w:val="1F3864"/>
          <w:sz w:val="28"/>
          <w:szCs w:val="28"/>
        </w:rPr>
      </w:pPr>
      <w:r>
        <w:rPr>
          <w:caps w:val="0"/>
          <w:color w:val="1F3864"/>
          <w:sz w:val="28"/>
          <w:szCs w:val="28"/>
        </w:rPr>
        <w:t>DÍA 3</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 xml:space="preserve">ESTAMBUL – </w:t>
      </w:r>
      <w:r w:rsidRPr="00411842">
        <w:rPr>
          <w:caps w:val="0"/>
          <w:color w:val="1F3864"/>
          <w:sz w:val="28"/>
          <w:szCs w:val="28"/>
        </w:rPr>
        <w:t>LIUBLIANA</w:t>
      </w:r>
      <w:r>
        <w:rPr>
          <w:caps w:val="0"/>
          <w:color w:val="1F3864"/>
          <w:sz w:val="28"/>
          <w:szCs w:val="28"/>
        </w:rPr>
        <w:t xml:space="preserve"> (VUELO INCLUIDO)</w:t>
      </w:r>
    </w:p>
    <w:p w14:paraId="5AEF41AF" w14:textId="61D791FA" w:rsidR="00411842" w:rsidRDefault="00411842" w:rsidP="00411842">
      <w:pPr>
        <w:pStyle w:val="itinerario"/>
      </w:pPr>
      <w:r>
        <w:t xml:space="preserve">Desayuno en el hotel. A la hora convenida, traslado al aeropuerto para tomar el vuelo de TURKISH AIRLINES con destino </w:t>
      </w:r>
      <w:r w:rsidRPr="00411842">
        <w:t>Liubliana</w:t>
      </w:r>
      <w:r>
        <w:t>. A la llegada, recibimiento y traslado al hotel. Alojamiento.</w:t>
      </w:r>
    </w:p>
    <w:p w14:paraId="7B7E17FD" w14:textId="61255948" w:rsidR="00411842" w:rsidRPr="00411842" w:rsidRDefault="00E50FB9" w:rsidP="00411842">
      <w:pPr>
        <w:pStyle w:val="dias"/>
        <w:rPr>
          <w:color w:val="1F3864"/>
          <w:sz w:val="28"/>
          <w:szCs w:val="28"/>
        </w:rPr>
      </w:pPr>
      <w:r w:rsidRPr="00411842">
        <w:rPr>
          <w:caps w:val="0"/>
          <w:color w:val="1F3864"/>
          <w:sz w:val="28"/>
          <w:szCs w:val="28"/>
        </w:rPr>
        <w:t>DÍA</w:t>
      </w:r>
      <w:r>
        <w:rPr>
          <w:caps w:val="0"/>
          <w:color w:val="1F3864"/>
          <w:sz w:val="28"/>
          <w:szCs w:val="28"/>
        </w:rPr>
        <w:t xml:space="preserve"> </w:t>
      </w:r>
      <w:r w:rsidRPr="00411842">
        <w:rPr>
          <w:caps w:val="0"/>
          <w:color w:val="1F3864"/>
          <w:sz w:val="28"/>
          <w:szCs w:val="28"/>
        </w:rPr>
        <w:t xml:space="preserve">4 </w:t>
      </w:r>
      <w:r>
        <w:rPr>
          <w:caps w:val="0"/>
          <w:color w:val="1F3864"/>
          <w:sz w:val="28"/>
          <w:szCs w:val="28"/>
        </w:rPr>
        <w:tab/>
      </w:r>
      <w:r>
        <w:rPr>
          <w:caps w:val="0"/>
          <w:color w:val="1F3864"/>
          <w:sz w:val="28"/>
          <w:szCs w:val="28"/>
        </w:rPr>
        <w:tab/>
      </w:r>
      <w:r w:rsidRPr="00411842">
        <w:rPr>
          <w:caps w:val="0"/>
          <w:color w:val="1F3864"/>
          <w:sz w:val="28"/>
          <w:szCs w:val="28"/>
        </w:rPr>
        <w:t>MIÉRCOLES</w:t>
      </w:r>
      <w:r w:rsidRPr="00411842">
        <w:rPr>
          <w:caps w:val="0"/>
          <w:color w:val="1F3864"/>
          <w:sz w:val="28"/>
          <w:szCs w:val="28"/>
        </w:rPr>
        <w:tab/>
      </w:r>
      <w:r>
        <w:rPr>
          <w:caps w:val="0"/>
          <w:color w:val="1F3864"/>
          <w:sz w:val="28"/>
          <w:szCs w:val="28"/>
        </w:rPr>
        <w:tab/>
      </w:r>
      <w:r w:rsidRPr="00411842">
        <w:rPr>
          <w:caps w:val="0"/>
          <w:color w:val="1F3864"/>
          <w:sz w:val="28"/>
          <w:szCs w:val="28"/>
        </w:rPr>
        <w:t xml:space="preserve">LIUBLIANA – BLED – LIUBLIANA </w:t>
      </w:r>
    </w:p>
    <w:p w14:paraId="2F6B3C46" w14:textId="00F1BA84" w:rsidR="00411842" w:rsidRDefault="001A0750" w:rsidP="00411842">
      <w:pPr>
        <w:pStyle w:val="itinerario"/>
      </w:pPr>
      <w:r>
        <w:t xml:space="preserve">Desayuno en el hotel. </w:t>
      </w:r>
      <w:r w:rsidR="00411842">
        <w:t xml:space="preserve">Por la mañana salida a uno de los lugares más lindos del país. Bled, el hermosísimo pueblo de ‘postal’, junto a un lago y un castillo medieval. Incluimos un paseo en barco por el lago de Bled visitando la islita y la iglesia. Por la tarde visita </w:t>
      </w:r>
      <w:r>
        <w:t xml:space="preserve">panorámica a pie, de </w:t>
      </w:r>
      <w:r w:rsidR="00411842">
        <w:t>la pequeña capital de Eslovenia</w:t>
      </w:r>
      <w:r>
        <w:t>. I</w:t>
      </w:r>
      <w:r w:rsidR="00411842">
        <w:t>ncluye la Catedral barroca, los “Tres puentes” y la Plaza “</w:t>
      </w:r>
      <w:proofErr w:type="spellStart"/>
      <w:r w:rsidR="00411842">
        <w:t>Mestni</w:t>
      </w:r>
      <w:proofErr w:type="spellEnd"/>
      <w:r w:rsidR="00411842">
        <w:t xml:space="preserve"> </w:t>
      </w:r>
      <w:proofErr w:type="spellStart"/>
      <w:r>
        <w:t>T</w:t>
      </w:r>
      <w:r w:rsidR="00411842">
        <w:t>rg</w:t>
      </w:r>
      <w:proofErr w:type="spellEnd"/>
      <w:r w:rsidR="00411842">
        <w:t>”. Tiempo libre para aprovechar de la ciudad.</w:t>
      </w:r>
      <w:r>
        <w:t xml:space="preserve"> Alojamiento en el hotel.</w:t>
      </w:r>
    </w:p>
    <w:p w14:paraId="10454A6B" w14:textId="7FD5EC49" w:rsidR="00411842" w:rsidRPr="00BC0106" w:rsidRDefault="00E50FB9" w:rsidP="001A0750">
      <w:pPr>
        <w:pStyle w:val="dias"/>
        <w:rPr>
          <w:caps w:val="0"/>
          <w:color w:val="1F3864"/>
          <w:sz w:val="28"/>
          <w:szCs w:val="28"/>
        </w:rPr>
      </w:pPr>
      <w:r w:rsidRPr="00BC0106">
        <w:rPr>
          <w:caps w:val="0"/>
          <w:color w:val="1F3864"/>
          <w:sz w:val="28"/>
          <w:szCs w:val="28"/>
        </w:rPr>
        <w:t>DÍA 5</w:t>
      </w:r>
      <w:r w:rsidRPr="00BC0106">
        <w:rPr>
          <w:caps w:val="0"/>
          <w:color w:val="1F3864"/>
          <w:sz w:val="28"/>
          <w:szCs w:val="28"/>
        </w:rPr>
        <w:tab/>
      </w:r>
      <w:r w:rsidRPr="00BC0106">
        <w:rPr>
          <w:caps w:val="0"/>
          <w:color w:val="1F3864"/>
          <w:sz w:val="28"/>
          <w:szCs w:val="28"/>
        </w:rPr>
        <w:tab/>
        <w:t>JUEVES</w:t>
      </w:r>
      <w:r w:rsidRPr="00BC0106">
        <w:rPr>
          <w:caps w:val="0"/>
          <w:color w:val="1F3864"/>
          <w:sz w:val="28"/>
          <w:szCs w:val="28"/>
        </w:rPr>
        <w:tab/>
      </w:r>
      <w:r w:rsidRPr="00BC0106">
        <w:rPr>
          <w:caps w:val="0"/>
          <w:color w:val="1F3864"/>
          <w:sz w:val="28"/>
          <w:szCs w:val="28"/>
        </w:rPr>
        <w:tab/>
        <w:t xml:space="preserve">LIUBLIANA – POSTOJNA – ZAGREB </w:t>
      </w:r>
    </w:p>
    <w:p w14:paraId="4D44AF21" w14:textId="53165329" w:rsidR="00411842" w:rsidRDefault="00411842" w:rsidP="00411842">
      <w:pPr>
        <w:pStyle w:val="itinerario"/>
      </w:pPr>
      <w:r>
        <w:t>Después del desayuno saldremos hacia Postojna donde visitaremos las Cuevas de Postojna con sus 20 kilómetros de galerías. El viaje continúa hacia la capital de Croacia.</w:t>
      </w:r>
      <w:r w:rsidR="001A0750">
        <w:t xml:space="preserve"> Llegada a Zagreb y alojamiento en el hotel.</w:t>
      </w:r>
    </w:p>
    <w:p w14:paraId="08A03D44" w14:textId="77047051" w:rsidR="00411842" w:rsidRPr="001A0750" w:rsidRDefault="00E50FB9" w:rsidP="001A0750">
      <w:pPr>
        <w:pStyle w:val="dias"/>
        <w:rPr>
          <w:color w:val="1F3864"/>
          <w:sz w:val="28"/>
          <w:szCs w:val="28"/>
        </w:rPr>
      </w:pPr>
      <w:r w:rsidRPr="001A0750">
        <w:rPr>
          <w:caps w:val="0"/>
          <w:color w:val="1F3864"/>
          <w:sz w:val="28"/>
          <w:szCs w:val="28"/>
        </w:rPr>
        <w:t>DÍA 6</w:t>
      </w:r>
      <w:r w:rsidRPr="001A0750">
        <w:rPr>
          <w:caps w:val="0"/>
          <w:color w:val="1F3864"/>
          <w:sz w:val="28"/>
          <w:szCs w:val="28"/>
        </w:rPr>
        <w:tab/>
      </w:r>
      <w:r>
        <w:rPr>
          <w:caps w:val="0"/>
          <w:color w:val="1F3864"/>
          <w:sz w:val="28"/>
          <w:szCs w:val="28"/>
        </w:rPr>
        <w:tab/>
      </w:r>
      <w:r w:rsidRPr="001A0750">
        <w:rPr>
          <w:caps w:val="0"/>
          <w:color w:val="1F3864"/>
          <w:sz w:val="28"/>
          <w:szCs w:val="28"/>
        </w:rPr>
        <w:t>VIERNES</w:t>
      </w:r>
      <w:r w:rsidRPr="001A0750">
        <w:rPr>
          <w:caps w:val="0"/>
          <w:color w:val="1F3864"/>
          <w:sz w:val="28"/>
          <w:szCs w:val="28"/>
        </w:rPr>
        <w:tab/>
        <w:t xml:space="preserve"> </w:t>
      </w:r>
      <w:r>
        <w:rPr>
          <w:caps w:val="0"/>
          <w:color w:val="1F3864"/>
          <w:sz w:val="28"/>
          <w:szCs w:val="28"/>
        </w:rPr>
        <w:tab/>
      </w:r>
      <w:r w:rsidRPr="001A0750">
        <w:rPr>
          <w:caps w:val="0"/>
          <w:color w:val="1F3864"/>
          <w:sz w:val="28"/>
          <w:szCs w:val="28"/>
        </w:rPr>
        <w:t xml:space="preserve">ZAGREB </w:t>
      </w:r>
    </w:p>
    <w:p w14:paraId="487F13D6" w14:textId="2652215D" w:rsidR="001A0750" w:rsidRDefault="001A0750" w:rsidP="001A0750">
      <w:pPr>
        <w:pStyle w:val="itinerario"/>
      </w:pPr>
      <w:r>
        <w:t>Desayuno en el hotel. Salida para realizar l</w:t>
      </w:r>
      <w:r w:rsidR="00411842">
        <w:t>a visita de Zagreb</w:t>
      </w:r>
      <w:r>
        <w:t xml:space="preserve">, </w:t>
      </w:r>
      <w:r w:rsidR="00411842">
        <w:t>incluye el paseo por el centro histórico “</w:t>
      </w:r>
      <w:proofErr w:type="spellStart"/>
      <w:r w:rsidR="00411842">
        <w:t>Gornji</w:t>
      </w:r>
      <w:proofErr w:type="spellEnd"/>
      <w:r w:rsidR="00411842">
        <w:t xml:space="preserve"> </w:t>
      </w:r>
      <w:proofErr w:type="spellStart"/>
      <w:r w:rsidR="00411842">
        <w:t>Grad</w:t>
      </w:r>
      <w:proofErr w:type="spellEnd"/>
      <w:r w:rsidR="00411842">
        <w:t xml:space="preserve">” con su famosa Catedral del siglo XIII, la iglesia de San Marcos y la Plaza del Rey </w:t>
      </w:r>
      <w:proofErr w:type="spellStart"/>
      <w:r w:rsidR="00411842">
        <w:t>Tomislav</w:t>
      </w:r>
      <w:proofErr w:type="spellEnd"/>
      <w:r w:rsidR="00411842">
        <w:t xml:space="preserve">. Tarde libre. </w:t>
      </w:r>
      <w:r>
        <w:t>Alojamiento en el hotel.</w:t>
      </w:r>
    </w:p>
    <w:p w14:paraId="5D247471" w14:textId="671E6900" w:rsidR="00411842" w:rsidRPr="00DA7EE8" w:rsidRDefault="00E50FB9" w:rsidP="00DA7EE8">
      <w:pPr>
        <w:pStyle w:val="dias"/>
        <w:rPr>
          <w:color w:val="1F3864"/>
          <w:sz w:val="28"/>
          <w:szCs w:val="28"/>
        </w:rPr>
      </w:pPr>
      <w:r w:rsidRPr="00DA7EE8">
        <w:rPr>
          <w:caps w:val="0"/>
          <w:color w:val="1F3864"/>
          <w:sz w:val="28"/>
          <w:szCs w:val="28"/>
        </w:rPr>
        <w:t>DÍA 7</w:t>
      </w:r>
      <w:r w:rsidRPr="00DA7EE8">
        <w:rPr>
          <w:caps w:val="0"/>
          <w:color w:val="1F3864"/>
          <w:sz w:val="28"/>
          <w:szCs w:val="28"/>
        </w:rPr>
        <w:tab/>
      </w:r>
      <w:r>
        <w:rPr>
          <w:caps w:val="0"/>
          <w:color w:val="1F3864"/>
          <w:sz w:val="28"/>
          <w:szCs w:val="28"/>
        </w:rPr>
        <w:tab/>
      </w:r>
      <w:r w:rsidRPr="00DA7EE8">
        <w:rPr>
          <w:caps w:val="0"/>
          <w:color w:val="1F3864"/>
          <w:sz w:val="28"/>
          <w:szCs w:val="28"/>
        </w:rPr>
        <w:t>SÁBADO</w:t>
      </w:r>
      <w:r w:rsidRPr="00DA7EE8">
        <w:rPr>
          <w:caps w:val="0"/>
          <w:color w:val="1F3864"/>
          <w:sz w:val="28"/>
          <w:szCs w:val="28"/>
        </w:rPr>
        <w:tab/>
      </w:r>
      <w:r w:rsidRPr="00DA7EE8">
        <w:rPr>
          <w:caps w:val="0"/>
          <w:color w:val="1F3864"/>
          <w:sz w:val="28"/>
          <w:szCs w:val="28"/>
        </w:rPr>
        <w:tab/>
        <w:t xml:space="preserve">ZAGREB </w:t>
      </w:r>
      <w:r>
        <w:rPr>
          <w:caps w:val="0"/>
          <w:color w:val="1F3864"/>
          <w:sz w:val="28"/>
          <w:szCs w:val="28"/>
        </w:rPr>
        <w:t>–</w:t>
      </w:r>
      <w:r w:rsidRPr="00DA7EE8">
        <w:rPr>
          <w:caps w:val="0"/>
          <w:color w:val="1F3864"/>
          <w:sz w:val="28"/>
          <w:szCs w:val="28"/>
        </w:rPr>
        <w:t xml:space="preserve"> SARAJEVO</w:t>
      </w:r>
      <w:r>
        <w:rPr>
          <w:caps w:val="0"/>
          <w:color w:val="1F3864"/>
          <w:sz w:val="28"/>
          <w:szCs w:val="28"/>
        </w:rPr>
        <w:t xml:space="preserve"> </w:t>
      </w:r>
    </w:p>
    <w:p w14:paraId="5A93F1AF" w14:textId="13246BE4" w:rsidR="00411842" w:rsidRDefault="00411842" w:rsidP="00411842">
      <w:pPr>
        <w:pStyle w:val="itinerario"/>
      </w:pPr>
      <w:r>
        <w:t>Después del desayuno salida hacia Sarajevo. Por la tarde llegada a la capital de Bosnia y Herzegovina.</w:t>
      </w:r>
      <w:r w:rsidR="00DA7EE8">
        <w:t xml:space="preserve"> Alojamiento en el hotel.</w:t>
      </w:r>
    </w:p>
    <w:p w14:paraId="6D9458E4" w14:textId="2F7015E1" w:rsidR="00411842" w:rsidRPr="00DA7EE8" w:rsidRDefault="00E50FB9" w:rsidP="00DA7EE8">
      <w:pPr>
        <w:pStyle w:val="dias"/>
        <w:rPr>
          <w:color w:val="1F3864"/>
          <w:sz w:val="28"/>
          <w:szCs w:val="28"/>
        </w:rPr>
      </w:pPr>
      <w:r w:rsidRPr="00DA7EE8">
        <w:rPr>
          <w:caps w:val="0"/>
          <w:color w:val="1F3864"/>
          <w:sz w:val="28"/>
          <w:szCs w:val="28"/>
        </w:rPr>
        <w:t>DÍA 8</w:t>
      </w:r>
      <w:r>
        <w:rPr>
          <w:caps w:val="0"/>
          <w:color w:val="1F3864"/>
          <w:sz w:val="28"/>
          <w:szCs w:val="28"/>
        </w:rPr>
        <w:tab/>
      </w:r>
      <w:r w:rsidRPr="00DA7EE8">
        <w:rPr>
          <w:caps w:val="0"/>
          <w:color w:val="1F3864"/>
          <w:sz w:val="28"/>
          <w:szCs w:val="28"/>
        </w:rPr>
        <w:tab/>
        <w:t>DOMINGO</w:t>
      </w:r>
      <w:r w:rsidRPr="00DA7EE8">
        <w:rPr>
          <w:caps w:val="0"/>
          <w:color w:val="1F3864"/>
          <w:sz w:val="28"/>
          <w:szCs w:val="28"/>
        </w:rPr>
        <w:tab/>
      </w:r>
      <w:r>
        <w:rPr>
          <w:caps w:val="0"/>
          <w:color w:val="1F3864"/>
          <w:sz w:val="28"/>
          <w:szCs w:val="28"/>
        </w:rPr>
        <w:tab/>
      </w:r>
      <w:r w:rsidRPr="00DA7EE8">
        <w:rPr>
          <w:caps w:val="0"/>
          <w:color w:val="1F3864"/>
          <w:sz w:val="28"/>
          <w:szCs w:val="28"/>
        </w:rPr>
        <w:t xml:space="preserve">SARAJEVO – MOSTAR – MEDJUGORJE  </w:t>
      </w:r>
    </w:p>
    <w:p w14:paraId="6F23091A" w14:textId="2FF92B17" w:rsidR="00411842" w:rsidRDefault="001A0750" w:rsidP="00411842">
      <w:pPr>
        <w:pStyle w:val="itinerario"/>
      </w:pPr>
      <w:r>
        <w:t xml:space="preserve">Desayuno en el hotel. </w:t>
      </w:r>
      <w:r w:rsidR="00411842">
        <w:t xml:space="preserve">La visita </w:t>
      </w:r>
      <w:r w:rsidR="00DA7EE8">
        <w:t xml:space="preserve">panorámica </w:t>
      </w:r>
      <w:r w:rsidR="00411842">
        <w:t xml:space="preserve">de la ciudad incluye el pintoresco bazar, la Mezquita de </w:t>
      </w:r>
      <w:proofErr w:type="spellStart"/>
      <w:r w:rsidR="00411842">
        <w:t>Husref</w:t>
      </w:r>
      <w:proofErr w:type="spellEnd"/>
      <w:r w:rsidR="00411842">
        <w:t xml:space="preserve"> </w:t>
      </w:r>
      <w:proofErr w:type="spellStart"/>
      <w:r w:rsidR="00411842">
        <w:t>Beg</w:t>
      </w:r>
      <w:proofErr w:type="spellEnd"/>
      <w:r w:rsidR="00411842">
        <w:t xml:space="preserve"> (</w:t>
      </w:r>
      <w:r w:rsidR="00411842" w:rsidRPr="00DA7EE8">
        <w:rPr>
          <w:b/>
          <w:bCs/>
          <w:color w:val="1F3864"/>
        </w:rPr>
        <w:t>exterior</w:t>
      </w:r>
      <w:r w:rsidR="00411842">
        <w:t>) y también el túnel de la Vida. A continuación, salida hacia Mostar. Tiempo libre para visitar el símbolo de la ciudad, “El Puente Viejo”, construido de piedra en el siglo XVI. Continuamos el viaje a Medjugorje.</w:t>
      </w:r>
      <w:r w:rsidR="00DA7EE8">
        <w:t xml:space="preserve"> Llegada y alojamiento en el hotel.</w:t>
      </w:r>
    </w:p>
    <w:p w14:paraId="5D276123" w14:textId="77777777" w:rsidR="00DA7EE8" w:rsidRDefault="00DA7EE8" w:rsidP="00DA7EE8">
      <w:pPr>
        <w:pStyle w:val="dias"/>
        <w:rPr>
          <w:color w:val="1F3864"/>
          <w:sz w:val="28"/>
          <w:szCs w:val="28"/>
        </w:rPr>
      </w:pPr>
    </w:p>
    <w:p w14:paraId="35DE397C" w14:textId="77777777" w:rsidR="00DA7EE8" w:rsidRDefault="00DA7EE8" w:rsidP="00DA7EE8">
      <w:pPr>
        <w:pStyle w:val="dias"/>
        <w:rPr>
          <w:color w:val="1F3864"/>
          <w:sz w:val="28"/>
          <w:szCs w:val="28"/>
        </w:rPr>
      </w:pPr>
    </w:p>
    <w:p w14:paraId="7EB7B896" w14:textId="77777777" w:rsidR="00DA7EE8" w:rsidRDefault="00DA7EE8" w:rsidP="00DA7EE8">
      <w:pPr>
        <w:pStyle w:val="dias"/>
        <w:rPr>
          <w:color w:val="1F3864"/>
          <w:sz w:val="28"/>
          <w:szCs w:val="28"/>
        </w:rPr>
      </w:pPr>
    </w:p>
    <w:p w14:paraId="4917B7EE" w14:textId="3200CF3E" w:rsidR="00411842" w:rsidRPr="00DA7EE8" w:rsidRDefault="00E50FB9" w:rsidP="00DA7EE8">
      <w:pPr>
        <w:pStyle w:val="dias"/>
        <w:rPr>
          <w:color w:val="1F3864"/>
          <w:sz w:val="28"/>
          <w:szCs w:val="28"/>
        </w:rPr>
      </w:pPr>
      <w:r w:rsidRPr="00DA7EE8">
        <w:rPr>
          <w:caps w:val="0"/>
          <w:color w:val="1F3864"/>
          <w:sz w:val="28"/>
          <w:szCs w:val="28"/>
        </w:rPr>
        <w:lastRenderedPageBreak/>
        <w:t>DÍA 9</w:t>
      </w:r>
      <w:r w:rsidRPr="00DA7EE8">
        <w:rPr>
          <w:caps w:val="0"/>
          <w:color w:val="1F3864"/>
          <w:sz w:val="28"/>
          <w:szCs w:val="28"/>
        </w:rPr>
        <w:tab/>
      </w:r>
      <w:r>
        <w:rPr>
          <w:caps w:val="0"/>
          <w:color w:val="1F3864"/>
          <w:sz w:val="28"/>
          <w:szCs w:val="28"/>
        </w:rPr>
        <w:tab/>
      </w:r>
      <w:r w:rsidRPr="00DA7EE8">
        <w:rPr>
          <w:caps w:val="0"/>
          <w:color w:val="1F3864"/>
          <w:sz w:val="28"/>
          <w:szCs w:val="28"/>
        </w:rPr>
        <w:t>LUNES</w:t>
      </w:r>
      <w:r w:rsidRPr="00DA7EE8">
        <w:rPr>
          <w:caps w:val="0"/>
          <w:color w:val="1F3864"/>
          <w:sz w:val="28"/>
          <w:szCs w:val="28"/>
        </w:rPr>
        <w:tab/>
      </w:r>
      <w:r>
        <w:rPr>
          <w:caps w:val="0"/>
          <w:color w:val="1F3864"/>
          <w:sz w:val="28"/>
          <w:szCs w:val="28"/>
        </w:rPr>
        <w:tab/>
      </w:r>
      <w:r w:rsidRPr="00DA7EE8">
        <w:rPr>
          <w:caps w:val="0"/>
          <w:color w:val="1F3864"/>
          <w:sz w:val="28"/>
          <w:szCs w:val="28"/>
        </w:rPr>
        <w:t xml:space="preserve">MEDJUGORJE </w:t>
      </w:r>
      <w:r>
        <w:rPr>
          <w:caps w:val="0"/>
          <w:color w:val="1F3864"/>
          <w:sz w:val="28"/>
          <w:szCs w:val="28"/>
        </w:rPr>
        <w:t>–</w:t>
      </w:r>
      <w:r w:rsidRPr="00DA7EE8">
        <w:rPr>
          <w:caps w:val="0"/>
          <w:color w:val="1F3864"/>
          <w:sz w:val="28"/>
          <w:szCs w:val="28"/>
        </w:rPr>
        <w:t xml:space="preserve"> DUBROVNIK</w:t>
      </w:r>
      <w:r>
        <w:rPr>
          <w:caps w:val="0"/>
          <w:color w:val="1F3864"/>
          <w:sz w:val="28"/>
          <w:szCs w:val="28"/>
        </w:rPr>
        <w:t xml:space="preserve"> </w:t>
      </w:r>
    </w:p>
    <w:p w14:paraId="2DF80E5D" w14:textId="3D754D26" w:rsidR="00411842" w:rsidRDefault="001A0750" w:rsidP="00411842">
      <w:pPr>
        <w:pStyle w:val="itinerario"/>
      </w:pPr>
      <w:r>
        <w:t xml:space="preserve">Desayuno en el hotel. </w:t>
      </w:r>
      <w:r w:rsidR="00411842">
        <w:t xml:space="preserve">Por la mañana visita </w:t>
      </w:r>
      <w:r w:rsidR="00DA7EE8">
        <w:t xml:space="preserve">panorámica </w:t>
      </w:r>
      <w:r w:rsidR="00411842">
        <w:t>de Medjugorje, la ciudad preferida por los católicos, después de que en la colina cerca de la ciudad en el año 1981 apareció la Virgen María y comunicó su mensaje de la paz a los testigos. Por la tarde viaje hacia Dubrovnik, la ciudad llamada “La Perla del Adriático”. La antigua ciudad está en la lista de la UNESCO. Visitaremos el Palacio del Rector y el Monasterio Franciscano con la farmacia más antigua del mundo.</w:t>
      </w:r>
      <w:r w:rsidR="00DA7EE8">
        <w:t xml:space="preserve"> Alojamiento en el hotel.</w:t>
      </w:r>
    </w:p>
    <w:p w14:paraId="15C3FD5B" w14:textId="18A87F2A" w:rsidR="00411842" w:rsidRPr="00DA7EE8" w:rsidRDefault="00E50FB9" w:rsidP="00DA7EE8">
      <w:pPr>
        <w:pStyle w:val="dias"/>
        <w:rPr>
          <w:color w:val="1F3864"/>
          <w:sz w:val="28"/>
          <w:szCs w:val="28"/>
        </w:rPr>
      </w:pPr>
      <w:r w:rsidRPr="00DA7EE8">
        <w:rPr>
          <w:caps w:val="0"/>
          <w:color w:val="1F3864"/>
          <w:sz w:val="28"/>
          <w:szCs w:val="28"/>
        </w:rPr>
        <w:t>DÍA 10</w:t>
      </w:r>
      <w:r w:rsidRPr="00DA7EE8">
        <w:rPr>
          <w:caps w:val="0"/>
          <w:color w:val="1F3864"/>
          <w:sz w:val="28"/>
          <w:szCs w:val="28"/>
        </w:rPr>
        <w:tab/>
        <w:t>MARTES</w:t>
      </w:r>
      <w:r w:rsidRPr="00DA7EE8">
        <w:rPr>
          <w:caps w:val="0"/>
          <w:color w:val="1F3864"/>
          <w:sz w:val="28"/>
          <w:szCs w:val="28"/>
        </w:rPr>
        <w:tab/>
      </w:r>
      <w:r>
        <w:rPr>
          <w:caps w:val="0"/>
          <w:color w:val="1F3864"/>
          <w:sz w:val="28"/>
          <w:szCs w:val="28"/>
        </w:rPr>
        <w:tab/>
      </w:r>
      <w:r w:rsidRPr="00DA7EE8">
        <w:rPr>
          <w:caps w:val="0"/>
          <w:color w:val="1F3864"/>
          <w:sz w:val="28"/>
          <w:szCs w:val="28"/>
        </w:rPr>
        <w:t xml:space="preserve">DUBROVNIK </w:t>
      </w:r>
    </w:p>
    <w:p w14:paraId="1ADB58DD" w14:textId="4A6274E2" w:rsidR="00411842" w:rsidRDefault="001A0750" w:rsidP="00411842">
      <w:pPr>
        <w:pStyle w:val="itinerario"/>
      </w:pPr>
      <w:r>
        <w:t xml:space="preserve">Desayuno en el hotel. </w:t>
      </w:r>
      <w:r w:rsidR="00411842">
        <w:t xml:space="preserve">Día libre para actividades de carácter personal o excursiones opcionales. </w:t>
      </w:r>
      <w:r w:rsidR="00DA7EE8">
        <w:t>Alojamiento en el hotel.</w:t>
      </w:r>
    </w:p>
    <w:p w14:paraId="08FBD06C" w14:textId="6395EA62" w:rsidR="006B6A11" w:rsidRPr="00DA7EE8" w:rsidRDefault="00E50FB9" w:rsidP="00DA7EE8">
      <w:pPr>
        <w:pStyle w:val="dias"/>
        <w:rPr>
          <w:color w:val="1F3864"/>
          <w:sz w:val="28"/>
          <w:szCs w:val="28"/>
        </w:rPr>
      </w:pPr>
      <w:r w:rsidRPr="00DA7EE8">
        <w:rPr>
          <w:caps w:val="0"/>
          <w:color w:val="1F3864"/>
          <w:sz w:val="28"/>
          <w:szCs w:val="28"/>
        </w:rPr>
        <w:t>DÍA 11</w:t>
      </w:r>
      <w:r w:rsidRPr="00DA7EE8">
        <w:rPr>
          <w:caps w:val="0"/>
          <w:color w:val="1F3864"/>
          <w:sz w:val="28"/>
          <w:szCs w:val="28"/>
        </w:rPr>
        <w:tab/>
        <w:t>MIÉRCOLES</w:t>
      </w:r>
      <w:r w:rsidRPr="00DA7EE8">
        <w:rPr>
          <w:caps w:val="0"/>
          <w:color w:val="1F3864"/>
          <w:sz w:val="28"/>
          <w:szCs w:val="28"/>
        </w:rPr>
        <w:tab/>
      </w:r>
      <w:r>
        <w:rPr>
          <w:caps w:val="0"/>
          <w:color w:val="1F3864"/>
          <w:sz w:val="28"/>
          <w:szCs w:val="28"/>
        </w:rPr>
        <w:tab/>
      </w:r>
      <w:r w:rsidRPr="00DA7EE8">
        <w:rPr>
          <w:caps w:val="0"/>
          <w:color w:val="1F3864"/>
          <w:sz w:val="28"/>
          <w:szCs w:val="28"/>
        </w:rPr>
        <w:t>DUBROVNIK – ESTAMBUL (VUELO INCLUIDO)</w:t>
      </w:r>
    </w:p>
    <w:p w14:paraId="3F777E8D" w14:textId="77777777" w:rsidR="006B6A11" w:rsidRDefault="006B6A11" w:rsidP="006B6A11">
      <w:pPr>
        <w:pStyle w:val="itinerario"/>
      </w:pPr>
      <w:r>
        <w:t>A la hora prevista, traslado al aeropuerto para tomar el vuelo de TURKISH AIRLINES con destino Estambul. A la llegada, recibimiento y traslado al hotel. Alojamiento.</w:t>
      </w:r>
    </w:p>
    <w:p w14:paraId="7C83A2E7" w14:textId="50DB6165" w:rsidR="0021171D" w:rsidRPr="00DD7846" w:rsidRDefault="00E50FB9" w:rsidP="0021171D">
      <w:pPr>
        <w:pStyle w:val="dias"/>
        <w:rPr>
          <w:color w:val="1F3864"/>
          <w:sz w:val="28"/>
          <w:szCs w:val="28"/>
        </w:rPr>
      </w:pPr>
      <w:r w:rsidRPr="00DD7846">
        <w:rPr>
          <w:caps w:val="0"/>
          <w:color w:val="1F3864"/>
          <w:sz w:val="28"/>
          <w:szCs w:val="28"/>
        </w:rPr>
        <w:t>DÍA 1</w:t>
      </w:r>
      <w:r>
        <w:rPr>
          <w:caps w:val="0"/>
          <w:color w:val="1F3864"/>
          <w:sz w:val="28"/>
          <w:szCs w:val="28"/>
        </w:rPr>
        <w:t>2</w:t>
      </w:r>
      <w:r w:rsidRPr="00DD7846">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610D781E" w14:textId="77777777" w:rsidR="0021171D" w:rsidRPr="00DD7846" w:rsidRDefault="0021171D" w:rsidP="0021171D">
      <w:pPr>
        <w:pStyle w:val="itinerario"/>
      </w:pPr>
      <w:r w:rsidRPr="00DD7846">
        <w:t>A la hora indicada traslado al aeropuerto para t</w:t>
      </w:r>
      <w:r>
        <w:t>o</w:t>
      </w:r>
      <w:r w:rsidRPr="00DD7846">
        <w:t xml:space="preserve">mar el vuelo de TURKISH AIRLINES con destino Bogotá. </w:t>
      </w:r>
    </w:p>
    <w:p w14:paraId="49698FAD" w14:textId="245E76A5" w:rsidR="00F84972" w:rsidRPr="003C7C40" w:rsidRDefault="00E50FB9"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3510F9C3" w14:textId="77777777" w:rsidTr="003F77EB">
        <w:tc>
          <w:tcPr>
            <w:tcW w:w="3353" w:type="dxa"/>
            <w:shd w:val="clear" w:color="auto" w:fill="1F3864"/>
            <w:vAlign w:val="center"/>
          </w:tcPr>
          <w:p w14:paraId="742E05A0" w14:textId="7651BA17" w:rsidR="003F77EB" w:rsidRPr="009E4D64" w:rsidRDefault="003F77E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Sencilla</w:t>
            </w:r>
          </w:p>
        </w:tc>
      </w:tr>
      <w:tr w:rsidR="00E420C5" w14:paraId="2E1A6BEB" w14:textId="77777777" w:rsidTr="003F77EB">
        <w:tc>
          <w:tcPr>
            <w:tcW w:w="3353" w:type="dxa"/>
          </w:tcPr>
          <w:p w14:paraId="674A856E" w14:textId="55A3B741" w:rsidR="00E420C5" w:rsidRPr="0064360F" w:rsidRDefault="004358EB" w:rsidP="00E420C5">
            <w:pPr>
              <w:jc w:val="center"/>
            </w:pPr>
            <w:r w:rsidRPr="004358EB">
              <w:t xml:space="preserve">17.750.000   </w:t>
            </w:r>
          </w:p>
        </w:tc>
        <w:tc>
          <w:tcPr>
            <w:tcW w:w="3353" w:type="dxa"/>
          </w:tcPr>
          <w:p w14:paraId="30EDB3C4" w14:textId="15F44A60" w:rsidR="00E420C5" w:rsidRDefault="004358EB" w:rsidP="00E420C5">
            <w:pPr>
              <w:jc w:val="center"/>
            </w:pPr>
            <w:r w:rsidRPr="004358EB">
              <w:t xml:space="preserve">17.750.000   </w:t>
            </w:r>
          </w:p>
        </w:tc>
        <w:tc>
          <w:tcPr>
            <w:tcW w:w="3354" w:type="dxa"/>
          </w:tcPr>
          <w:p w14:paraId="2A1621C6" w14:textId="32B107B1" w:rsidR="00E420C5" w:rsidRDefault="004358EB" w:rsidP="00E420C5">
            <w:pPr>
              <w:jc w:val="center"/>
            </w:pPr>
            <w:r w:rsidRPr="004358EB">
              <w:t xml:space="preserve">21.790.000   </w:t>
            </w:r>
          </w:p>
        </w:tc>
      </w:tr>
    </w:tbl>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FAE38C3"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03D4149B" w14:textId="77777777" w:rsidTr="003F77EB">
        <w:tc>
          <w:tcPr>
            <w:tcW w:w="3353" w:type="dxa"/>
            <w:shd w:val="clear" w:color="auto" w:fill="1F3864"/>
            <w:vAlign w:val="center"/>
          </w:tcPr>
          <w:p w14:paraId="2A272FEC"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C6628C8"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36375567"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Sencilla</w:t>
            </w:r>
          </w:p>
        </w:tc>
      </w:tr>
      <w:tr w:rsidR="00E420C5" w14:paraId="773A0424" w14:textId="77777777" w:rsidTr="003F77EB">
        <w:tc>
          <w:tcPr>
            <w:tcW w:w="3353" w:type="dxa"/>
          </w:tcPr>
          <w:p w14:paraId="4E5CEA4B" w14:textId="23CAD78F" w:rsidR="00E420C5" w:rsidRPr="0064360F" w:rsidRDefault="004358EB" w:rsidP="00E420C5">
            <w:pPr>
              <w:jc w:val="center"/>
            </w:pPr>
            <w:r w:rsidRPr="004358EB">
              <w:t xml:space="preserve">4.205   </w:t>
            </w:r>
          </w:p>
        </w:tc>
        <w:tc>
          <w:tcPr>
            <w:tcW w:w="3353" w:type="dxa"/>
          </w:tcPr>
          <w:p w14:paraId="5D95144A" w14:textId="2F79BDC6" w:rsidR="00E420C5" w:rsidRDefault="004358EB" w:rsidP="00E420C5">
            <w:pPr>
              <w:jc w:val="center"/>
            </w:pPr>
            <w:r w:rsidRPr="004358EB">
              <w:t xml:space="preserve">4.205   </w:t>
            </w:r>
          </w:p>
        </w:tc>
        <w:tc>
          <w:tcPr>
            <w:tcW w:w="3354" w:type="dxa"/>
          </w:tcPr>
          <w:p w14:paraId="3B383AF1" w14:textId="607DAC35" w:rsidR="00E420C5" w:rsidRDefault="004358EB" w:rsidP="00E420C5">
            <w:pPr>
              <w:jc w:val="center"/>
            </w:pPr>
            <w:r w:rsidRPr="004358EB">
              <w:t xml:space="preserve">5.230   </w:t>
            </w:r>
          </w:p>
        </w:tc>
      </w:tr>
    </w:tbl>
    <w:p w14:paraId="39C46BBB" w14:textId="3F65A513" w:rsidR="009E637E" w:rsidRDefault="009E637E" w:rsidP="008D64ED">
      <w:pPr>
        <w:pStyle w:val="itinerario"/>
      </w:pPr>
    </w:p>
    <w:p w14:paraId="0DD731ED" w14:textId="77777777" w:rsidR="005B5BE7" w:rsidRPr="009719D3" w:rsidRDefault="005B5BE7" w:rsidP="005B5BE7">
      <w:pPr>
        <w:pStyle w:val="vinetas"/>
        <w:jc w:val="both"/>
      </w:pPr>
      <w:r w:rsidRPr="009719D3">
        <w:t xml:space="preserve">Aplican gastos de cancelación según condiciones generales sin excepción. </w:t>
      </w:r>
    </w:p>
    <w:p w14:paraId="13A30E78" w14:textId="77777777" w:rsidR="005B5BE7" w:rsidRDefault="005B5BE7" w:rsidP="005B5BE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16EBC00" w14:textId="77777777" w:rsidR="005B5BE7" w:rsidRDefault="005B5BE7" w:rsidP="005B5BE7">
      <w:pPr>
        <w:pStyle w:val="vinetas"/>
        <w:jc w:val="both"/>
      </w:pPr>
      <w:r>
        <w:t>Los valores en moneda extranjera, deben ser depositados en nuestras cuentas bancarias, conforme al procedimiento de consignación en moneda extranjera que se indique para el efecto.</w:t>
      </w:r>
    </w:p>
    <w:p w14:paraId="732FACE7" w14:textId="77777777" w:rsidR="008D64ED" w:rsidRDefault="008D64ED" w:rsidP="00041160">
      <w:pPr>
        <w:pStyle w:val="itinerario"/>
      </w:pPr>
    </w:p>
    <w:p w14:paraId="242642A8" w14:textId="77777777" w:rsidR="00D00C75" w:rsidRDefault="00D00C75" w:rsidP="00041160">
      <w:pPr>
        <w:pStyle w:val="dias"/>
        <w:jc w:val="both"/>
        <w:rPr>
          <w:caps w:val="0"/>
          <w:color w:val="1F3864"/>
          <w:sz w:val="28"/>
          <w:szCs w:val="28"/>
        </w:rPr>
      </w:pPr>
    </w:p>
    <w:p w14:paraId="761773B3" w14:textId="77777777" w:rsidR="00D00C75" w:rsidRDefault="00D00C75" w:rsidP="00041160">
      <w:pPr>
        <w:pStyle w:val="dias"/>
        <w:jc w:val="both"/>
        <w:rPr>
          <w:caps w:val="0"/>
          <w:color w:val="1F3864"/>
          <w:sz w:val="28"/>
          <w:szCs w:val="28"/>
        </w:rPr>
      </w:pPr>
    </w:p>
    <w:p w14:paraId="41C63FC7" w14:textId="77777777" w:rsidR="009A044D" w:rsidRPr="00AF337B" w:rsidRDefault="009A044D" w:rsidP="009A044D">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6D89987F" w14:textId="77777777" w:rsidR="009A044D" w:rsidRPr="00AA1196" w:rsidRDefault="009A044D" w:rsidP="009A044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3F77EB" w:rsidRPr="000A7EA2" w14:paraId="514B6668" w14:textId="77777777" w:rsidTr="003F77EB">
        <w:tc>
          <w:tcPr>
            <w:tcW w:w="5030" w:type="dxa"/>
            <w:shd w:val="clear" w:color="auto" w:fill="1F3864"/>
            <w:vAlign w:val="center"/>
          </w:tcPr>
          <w:p w14:paraId="765B49FD" w14:textId="77777777" w:rsidR="003F77EB" w:rsidRPr="005A6B68" w:rsidRDefault="003F77EB"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1D35C68" w:rsidR="003F77EB" w:rsidRPr="005A6B68" w:rsidRDefault="003F77EB" w:rsidP="0088652F">
            <w:pPr>
              <w:jc w:val="center"/>
            </w:pPr>
            <w:r w:rsidRPr="000A7EA2">
              <w:rPr>
                <w:b/>
                <w:color w:val="FFFFFF" w:themeColor="background1"/>
                <w:sz w:val="28"/>
                <w:szCs w:val="28"/>
              </w:rPr>
              <w:t>Suplemento</w:t>
            </w:r>
            <w:r>
              <w:rPr>
                <w:b/>
                <w:color w:val="FFFFFF" w:themeColor="background1"/>
                <w:sz w:val="28"/>
                <w:szCs w:val="28"/>
              </w:rPr>
              <w:t xml:space="preserve"> </w:t>
            </w:r>
            <w:r w:rsidR="00F42561">
              <w:rPr>
                <w:b/>
                <w:color w:val="FFFFFF" w:themeColor="background1"/>
                <w:sz w:val="28"/>
                <w:szCs w:val="28"/>
              </w:rPr>
              <w:t>por persona</w:t>
            </w:r>
          </w:p>
        </w:tc>
      </w:tr>
      <w:tr w:rsidR="00F42561" w:rsidRPr="000A7EA2" w14:paraId="0E397CA7" w14:textId="77777777" w:rsidTr="00F42561">
        <w:tc>
          <w:tcPr>
            <w:tcW w:w="5030" w:type="dxa"/>
            <w:shd w:val="clear" w:color="auto" w:fill="auto"/>
          </w:tcPr>
          <w:p w14:paraId="41285D06" w14:textId="6419B88C" w:rsidR="00F42561" w:rsidRDefault="00F42561" w:rsidP="00F42561">
            <w:pPr>
              <w:jc w:val="center"/>
            </w:pPr>
            <w:r w:rsidRPr="00A1206C">
              <w:t>De 4.</w:t>
            </w:r>
            <w:r>
              <w:t>2</w:t>
            </w:r>
            <w:r w:rsidRPr="00A1206C">
              <w:t>01 a 4.</w:t>
            </w:r>
            <w:r>
              <w:t>3</w:t>
            </w:r>
            <w:r w:rsidRPr="00A1206C">
              <w:t>00</w:t>
            </w:r>
          </w:p>
        </w:tc>
        <w:tc>
          <w:tcPr>
            <w:tcW w:w="5030" w:type="dxa"/>
            <w:tcBorders>
              <w:top w:val="single" w:sz="4" w:space="0" w:color="auto"/>
              <w:left w:val="single" w:sz="8" w:space="0" w:color="auto"/>
              <w:bottom w:val="single" w:sz="4" w:space="0" w:color="auto"/>
              <w:right w:val="single" w:sz="8" w:space="0" w:color="auto"/>
            </w:tcBorders>
            <w:shd w:val="clear" w:color="auto" w:fill="auto"/>
            <w:vAlign w:val="bottom"/>
          </w:tcPr>
          <w:p w14:paraId="53C38105" w14:textId="29CEF1B6" w:rsidR="00F42561" w:rsidRPr="00F42561" w:rsidRDefault="00F42561" w:rsidP="00F42561">
            <w:pPr>
              <w:jc w:val="center"/>
            </w:pPr>
            <w:r w:rsidRPr="00F42561">
              <w:rPr>
                <w:rFonts w:cs="Calibri"/>
                <w:color w:val="000000"/>
                <w:szCs w:val="22"/>
              </w:rPr>
              <w:t>290.000</w:t>
            </w:r>
          </w:p>
        </w:tc>
      </w:tr>
      <w:tr w:rsidR="00F42561" w:rsidRPr="000A7EA2" w14:paraId="5CD6793C" w14:textId="77777777" w:rsidTr="00F42561">
        <w:tc>
          <w:tcPr>
            <w:tcW w:w="5030" w:type="dxa"/>
            <w:shd w:val="clear" w:color="auto" w:fill="auto"/>
            <w:vAlign w:val="center"/>
          </w:tcPr>
          <w:p w14:paraId="54A48A48" w14:textId="77777777" w:rsidR="00F42561" w:rsidRPr="00E63496" w:rsidRDefault="00F42561" w:rsidP="00F42561">
            <w:pPr>
              <w:jc w:val="center"/>
            </w:pPr>
            <w:r>
              <w:t xml:space="preserve">De </w:t>
            </w:r>
            <w:r w:rsidRPr="00FD3890">
              <w:t>4</w:t>
            </w:r>
            <w:r>
              <w:t>.</w:t>
            </w:r>
            <w:r w:rsidRPr="00FD3890">
              <w:t>301 a 4</w:t>
            </w:r>
            <w:r>
              <w:t>.</w:t>
            </w:r>
            <w:r w:rsidRPr="00FD3890">
              <w:t>400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4759D894" w14:textId="031BA731" w:rsidR="00F42561" w:rsidRPr="00F42561" w:rsidRDefault="00F42561" w:rsidP="00F42561">
            <w:pPr>
              <w:jc w:val="center"/>
            </w:pPr>
            <w:r w:rsidRPr="00F42561">
              <w:rPr>
                <w:rFonts w:cs="Calibri"/>
                <w:color w:val="000000"/>
                <w:szCs w:val="22"/>
              </w:rPr>
              <w:t>710.000</w:t>
            </w:r>
          </w:p>
        </w:tc>
      </w:tr>
      <w:tr w:rsidR="00F42561" w:rsidRPr="000A7EA2" w14:paraId="12793065" w14:textId="77777777" w:rsidTr="00F42561">
        <w:tc>
          <w:tcPr>
            <w:tcW w:w="5030" w:type="dxa"/>
            <w:shd w:val="clear" w:color="auto" w:fill="auto"/>
            <w:vAlign w:val="center"/>
          </w:tcPr>
          <w:p w14:paraId="2AF5D9FA" w14:textId="77777777" w:rsidR="00F42561" w:rsidRPr="00E63496" w:rsidRDefault="00F42561" w:rsidP="00F42561">
            <w:pPr>
              <w:jc w:val="center"/>
            </w:pPr>
            <w:r>
              <w:t xml:space="preserve">De </w:t>
            </w:r>
            <w:r w:rsidRPr="00FD3890">
              <w:t>4</w:t>
            </w:r>
            <w:r>
              <w:t>.</w:t>
            </w:r>
            <w:r w:rsidRPr="00FD3890">
              <w:t>401 a 4</w:t>
            </w:r>
            <w:r>
              <w:t>.</w:t>
            </w:r>
            <w:r w:rsidRPr="00FD3890">
              <w:t>500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34B803DE" w14:textId="56E9AEA2" w:rsidR="00F42561" w:rsidRPr="00F42561" w:rsidRDefault="00F42561" w:rsidP="00F42561">
            <w:pPr>
              <w:jc w:val="center"/>
            </w:pPr>
            <w:r w:rsidRPr="00F42561">
              <w:rPr>
                <w:rFonts w:cs="Calibri"/>
                <w:color w:val="000000"/>
                <w:szCs w:val="22"/>
              </w:rPr>
              <w:t>1.140.000</w:t>
            </w:r>
          </w:p>
        </w:tc>
      </w:tr>
      <w:tr w:rsidR="00F42561" w:rsidRPr="000A7EA2" w14:paraId="7616A140" w14:textId="77777777" w:rsidTr="00F42561">
        <w:tc>
          <w:tcPr>
            <w:tcW w:w="5030" w:type="dxa"/>
            <w:shd w:val="clear" w:color="auto" w:fill="auto"/>
            <w:vAlign w:val="center"/>
          </w:tcPr>
          <w:p w14:paraId="4E4256E0" w14:textId="77777777" w:rsidR="00F42561" w:rsidRPr="00E63496" w:rsidRDefault="00F42561" w:rsidP="00F42561">
            <w:pPr>
              <w:jc w:val="center"/>
            </w:pPr>
            <w:r>
              <w:t xml:space="preserve">De </w:t>
            </w:r>
            <w:r w:rsidRPr="00FD3890">
              <w:t>4</w:t>
            </w:r>
            <w:r>
              <w:t>.</w:t>
            </w:r>
            <w:r w:rsidRPr="00FD3890">
              <w:t>501 a 4</w:t>
            </w:r>
            <w:r>
              <w:t>.</w:t>
            </w:r>
            <w:r w:rsidRPr="00FD3890">
              <w:t>600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620BB474" w14:textId="5DDD60A8" w:rsidR="00F42561" w:rsidRPr="00F42561" w:rsidRDefault="00F42561" w:rsidP="00F42561">
            <w:pPr>
              <w:jc w:val="center"/>
            </w:pPr>
            <w:r w:rsidRPr="00F42561">
              <w:rPr>
                <w:rFonts w:cs="Calibri"/>
                <w:color w:val="000000"/>
                <w:szCs w:val="22"/>
              </w:rPr>
              <w:t>1.560.000</w:t>
            </w:r>
          </w:p>
        </w:tc>
      </w:tr>
      <w:tr w:rsidR="00F42561" w:rsidRPr="000A7EA2" w14:paraId="298FA6D2" w14:textId="77777777" w:rsidTr="00F42561">
        <w:tc>
          <w:tcPr>
            <w:tcW w:w="5030" w:type="dxa"/>
            <w:shd w:val="clear" w:color="auto" w:fill="auto"/>
            <w:vAlign w:val="center"/>
          </w:tcPr>
          <w:p w14:paraId="5D350FA8" w14:textId="77777777" w:rsidR="00F42561" w:rsidRPr="00E63496" w:rsidRDefault="00F42561" w:rsidP="00F42561">
            <w:pPr>
              <w:jc w:val="center"/>
            </w:pPr>
            <w:r>
              <w:t xml:space="preserve">De </w:t>
            </w:r>
            <w:r w:rsidRPr="00FD3890">
              <w:t>4</w:t>
            </w:r>
            <w:r>
              <w:t>.</w:t>
            </w:r>
            <w:r w:rsidRPr="00FD3890">
              <w:t>601 a 4</w:t>
            </w:r>
            <w:r>
              <w:t>.</w:t>
            </w:r>
            <w:r w:rsidRPr="00FD3890">
              <w:t>700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57A6802A" w14:textId="10D1FBC7" w:rsidR="00F42561" w:rsidRPr="00F42561" w:rsidRDefault="00F42561" w:rsidP="00F42561">
            <w:pPr>
              <w:jc w:val="center"/>
            </w:pPr>
            <w:r w:rsidRPr="00F42561">
              <w:rPr>
                <w:rFonts w:cs="Calibri"/>
                <w:color w:val="000000"/>
                <w:szCs w:val="22"/>
              </w:rPr>
              <w:t>1.980.000</w:t>
            </w:r>
          </w:p>
        </w:tc>
      </w:tr>
      <w:tr w:rsidR="00F42561" w:rsidRPr="000A7EA2" w14:paraId="6A6D31C0" w14:textId="77777777" w:rsidTr="00F42561">
        <w:tc>
          <w:tcPr>
            <w:tcW w:w="5030" w:type="dxa"/>
            <w:shd w:val="clear" w:color="auto" w:fill="auto"/>
            <w:vAlign w:val="center"/>
          </w:tcPr>
          <w:p w14:paraId="06FF9EC8" w14:textId="77777777" w:rsidR="00F42561" w:rsidRDefault="00F42561" w:rsidP="00F42561">
            <w:pPr>
              <w:jc w:val="center"/>
            </w:pPr>
            <w:r>
              <w:t xml:space="preserve">De </w:t>
            </w:r>
            <w:r w:rsidRPr="00FD3890">
              <w:t>4</w:t>
            </w:r>
            <w:r>
              <w:t>.</w:t>
            </w:r>
            <w:r w:rsidRPr="00FD3890">
              <w:t>701 a 4</w:t>
            </w:r>
            <w:r>
              <w:t>.</w:t>
            </w:r>
            <w:r w:rsidRPr="00FD3890">
              <w:t>800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177B25FE" w14:textId="62B4C69A" w:rsidR="00F42561" w:rsidRPr="00F42561" w:rsidRDefault="00F42561" w:rsidP="00F42561">
            <w:pPr>
              <w:jc w:val="center"/>
            </w:pPr>
            <w:r w:rsidRPr="00F42561">
              <w:rPr>
                <w:rFonts w:cs="Calibri"/>
                <w:color w:val="000000"/>
                <w:szCs w:val="22"/>
              </w:rPr>
              <w:t>2.410.000</w:t>
            </w:r>
          </w:p>
        </w:tc>
      </w:tr>
      <w:tr w:rsidR="00F42561" w:rsidRPr="000A7EA2" w14:paraId="31D8BB51" w14:textId="77777777" w:rsidTr="00F42561">
        <w:tc>
          <w:tcPr>
            <w:tcW w:w="5030" w:type="dxa"/>
            <w:shd w:val="clear" w:color="auto" w:fill="auto"/>
            <w:vAlign w:val="center"/>
          </w:tcPr>
          <w:p w14:paraId="7A1A8097" w14:textId="77777777" w:rsidR="00F42561" w:rsidRDefault="00F42561" w:rsidP="00F42561">
            <w:pPr>
              <w:jc w:val="center"/>
            </w:pPr>
            <w:r>
              <w:t xml:space="preserve">De </w:t>
            </w:r>
            <w:r w:rsidRPr="00FD3890">
              <w:t>4</w:t>
            </w:r>
            <w:r>
              <w:t>.</w:t>
            </w:r>
            <w:r w:rsidRPr="00FD3890">
              <w:t>801 a 4</w:t>
            </w:r>
            <w:r>
              <w:t>.</w:t>
            </w:r>
            <w:r w:rsidRPr="00FD3890">
              <w:t>900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65C42BFF" w14:textId="4C33DC75" w:rsidR="00F42561" w:rsidRPr="00F42561" w:rsidRDefault="00F42561" w:rsidP="00F42561">
            <w:pPr>
              <w:jc w:val="center"/>
            </w:pPr>
            <w:r w:rsidRPr="00F42561">
              <w:rPr>
                <w:rFonts w:cs="Calibri"/>
                <w:color w:val="000000"/>
                <w:szCs w:val="22"/>
              </w:rPr>
              <w:t>2.830.000</w:t>
            </w:r>
          </w:p>
        </w:tc>
      </w:tr>
      <w:tr w:rsidR="00F42561" w:rsidRPr="000A7EA2" w14:paraId="7B277904" w14:textId="77777777" w:rsidTr="00F42561">
        <w:tc>
          <w:tcPr>
            <w:tcW w:w="5030" w:type="dxa"/>
            <w:shd w:val="clear" w:color="auto" w:fill="auto"/>
            <w:vAlign w:val="center"/>
          </w:tcPr>
          <w:p w14:paraId="6296D88F" w14:textId="77777777" w:rsidR="00F42561" w:rsidRDefault="00F42561" w:rsidP="00F42561">
            <w:pPr>
              <w:jc w:val="center"/>
            </w:pPr>
            <w:r>
              <w:t xml:space="preserve">De </w:t>
            </w:r>
            <w:r w:rsidRPr="00FD3890">
              <w:t>4</w:t>
            </w:r>
            <w:r>
              <w:t>.</w:t>
            </w:r>
            <w:r w:rsidRPr="00FD3890">
              <w:t>901 a 5</w:t>
            </w:r>
            <w:r>
              <w:t>.</w:t>
            </w:r>
            <w:r w:rsidRPr="00FD3890">
              <w:t>000</w:t>
            </w:r>
          </w:p>
        </w:tc>
        <w:tc>
          <w:tcPr>
            <w:tcW w:w="5030" w:type="dxa"/>
            <w:tcBorders>
              <w:top w:val="nil"/>
              <w:left w:val="single" w:sz="8" w:space="0" w:color="auto"/>
              <w:bottom w:val="single" w:sz="4" w:space="0" w:color="auto"/>
              <w:right w:val="single" w:sz="8" w:space="0" w:color="auto"/>
            </w:tcBorders>
            <w:shd w:val="clear" w:color="auto" w:fill="auto"/>
            <w:vAlign w:val="bottom"/>
          </w:tcPr>
          <w:p w14:paraId="4FFEC063" w14:textId="7C9D5E86" w:rsidR="00F42561" w:rsidRPr="00F42561" w:rsidRDefault="00F42561" w:rsidP="00F42561">
            <w:pPr>
              <w:jc w:val="center"/>
            </w:pPr>
            <w:r w:rsidRPr="00F42561">
              <w:rPr>
                <w:rFonts w:cs="Calibri"/>
                <w:color w:val="000000"/>
                <w:szCs w:val="22"/>
              </w:rPr>
              <w:t>3.255.000</w:t>
            </w:r>
          </w:p>
        </w:tc>
      </w:tr>
    </w:tbl>
    <w:p w14:paraId="21032420" w14:textId="77777777" w:rsidR="00E9409D" w:rsidRDefault="00E9409D" w:rsidP="00E9409D">
      <w:pPr>
        <w:pStyle w:val="itinerario"/>
      </w:pPr>
    </w:p>
    <w:p w14:paraId="36486A79" w14:textId="77777777" w:rsidR="009A044D" w:rsidRDefault="009A044D" w:rsidP="009A044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3F77EB" w14:paraId="0468854C" w14:textId="77777777" w:rsidTr="00DD7846">
        <w:tc>
          <w:tcPr>
            <w:tcW w:w="1696" w:type="dxa"/>
            <w:vAlign w:val="center"/>
          </w:tcPr>
          <w:p w14:paraId="3E0435C5" w14:textId="77777777" w:rsidR="003F77EB" w:rsidRPr="002D7356" w:rsidRDefault="003F77EB" w:rsidP="003F77EB">
            <w:pPr>
              <w:jc w:val="center"/>
            </w:pPr>
            <w:r>
              <w:t>Día 1</w:t>
            </w:r>
          </w:p>
        </w:tc>
        <w:tc>
          <w:tcPr>
            <w:tcW w:w="2334" w:type="dxa"/>
            <w:vAlign w:val="center"/>
          </w:tcPr>
          <w:p w14:paraId="428FA128" w14:textId="77777777" w:rsidR="003F77EB" w:rsidRPr="002D7356" w:rsidRDefault="003F77EB" w:rsidP="003F77EB">
            <w:pPr>
              <w:jc w:val="center"/>
            </w:pPr>
            <w:r w:rsidRPr="002D7356">
              <w:t>Bogotá – Estambul</w:t>
            </w:r>
          </w:p>
        </w:tc>
        <w:tc>
          <w:tcPr>
            <w:tcW w:w="2013" w:type="dxa"/>
          </w:tcPr>
          <w:p w14:paraId="1B26462A" w14:textId="70A8A3B7" w:rsidR="003F77EB" w:rsidRPr="00060C4D" w:rsidRDefault="003F77EB" w:rsidP="003F77EB">
            <w:pPr>
              <w:jc w:val="center"/>
            </w:pPr>
            <w:r w:rsidRPr="00B5634C">
              <w:t>TK 800</w:t>
            </w:r>
          </w:p>
        </w:tc>
        <w:tc>
          <w:tcPr>
            <w:tcW w:w="2013" w:type="dxa"/>
          </w:tcPr>
          <w:p w14:paraId="265E6970" w14:textId="0A32E72F" w:rsidR="003F77EB" w:rsidRPr="00060C4D" w:rsidRDefault="003F77EB" w:rsidP="003F77EB">
            <w:pPr>
              <w:jc w:val="center"/>
            </w:pPr>
            <w:r w:rsidRPr="00B5634C">
              <w:t>16:35</w:t>
            </w:r>
          </w:p>
        </w:tc>
        <w:tc>
          <w:tcPr>
            <w:tcW w:w="2014" w:type="dxa"/>
          </w:tcPr>
          <w:p w14:paraId="0EFFBFAA" w14:textId="50E4624C" w:rsidR="003F77EB" w:rsidRPr="00060C4D" w:rsidRDefault="003F77EB" w:rsidP="003F77EB">
            <w:pPr>
              <w:jc w:val="center"/>
            </w:pPr>
            <w:r w:rsidRPr="00B5634C">
              <w:t>16:40+1</w:t>
            </w:r>
          </w:p>
        </w:tc>
      </w:tr>
      <w:tr w:rsidR="003F77EB" w14:paraId="1C93276D" w14:textId="77777777" w:rsidTr="00DD7846">
        <w:tc>
          <w:tcPr>
            <w:tcW w:w="1696" w:type="dxa"/>
            <w:vAlign w:val="center"/>
          </w:tcPr>
          <w:p w14:paraId="38CE725A" w14:textId="71763339" w:rsidR="003F77EB" w:rsidRPr="002D7356" w:rsidRDefault="003F77EB" w:rsidP="003F77EB">
            <w:pPr>
              <w:jc w:val="center"/>
            </w:pPr>
            <w:r>
              <w:t>Día 3</w:t>
            </w:r>
          </w:p>
        </w:tc>
        <w:tc>
          <w:tcPr>
            <w:tcW w:w="2334" w:type="dxa"/>
            <w:vAlign w:val="center"/>
          </w:tcPr>
          <w:p w14:paraId="6305B3F2" w14:textId="1258FC81" w:rsidR="003F77EB" w:rsidRPr="002D7356" w:rsidRDefault="003F77EB" w:rsidP="003F77EB">
            <w:pPr>
              <w:jc w:val="center"/>
            </w:pPr>
            <w:r w:rsidRPr="002D7356">
              <w:t xml:space="preserve">Estambul </w:t>
            </w:r>
            <w:r>
              <w:t>–</w:t>
            </w:r>
            <w:r w:rsidRPr="002D7356">
              <w:t xml:space="preserve"> </w:t>
            </w:r>
            <w:r w:rsidRPr="003F77EB">
              <w:t>Liubliana</w:t>
            </w:r>
            <w:r>
              <w:t xml:space="preserve"> </w:t>
            </w:r>
          </w:p>
        </w:tc>
        <w:tc>
          <w:tcPr>
            <w:tcW w:w="2013" w:type="dxa"/>
          </w:tcPr>
          <w:p w14:paraId="6CD52F2A" w14:textId="49ED0537" w:rsidR="003F77EB" w:rsidRPr="00060C4D" w:rsidRDefault="003F77EB" w:rsidP="003F77EB">
            <w:pPr>
              <w:jc w:val="center"/>
            </w:pPr>
            <w:r w:rsidRPr="00B5634C">
              <w:t>TK 063</w:t>
            </w:r>
          </w:p>
        </w:tc>
        <w:tc>
          <w:tcPr>
            <w:tcW w:w="2013" w:type="dxa"/>
          </w:tcPr>
          <w:p w14:paraId="497F5FCF" w14:textId="57C71DEA" w:rsidR="003F77EB" w:rsidRPr="00060C4D" w:rsidRDefault="003F77EB" w:rsidP="003F77EB">
            <w:pPr>
              <w:jc w:val="center"/>
            </w:pPr>
            <w:r w:rsidRPr="00B5634C">
              <w:t>17:55</w:t>
            </w:r>
          </w:p>
        </w:tc>
        <w:tc>
          <w:tcPr>
            <w:tcW w:w="2014" w:type="dxa"/>
          </w:tcPr>
          <w:p w14:paraId="368B6449" w14:textId="29016722" w:rsidR="003F77EB" w:rsidRPr="00060C4D" w:rsidRDefault="003F77EB" w:rsidP="003F77EB">
            <w:pPr>
              <w:jc w:val="center"/>
            </w:pPr>
            <w:r w:rsidRPr="00B5634C">
              <w:t>19:10</w:t>
            </w:r>
          </w:p>
        </w:tc>
      </w:tr>
      <w:tr w:rsidR="003F77EB" w14:paraId="2FBCFBD0" w14:textId="77777777" w:rsidTr="00DD7846">
        <w:tc>
          <w:tcPr>
            <w:tcW w:w="1696" w:type="dxa"/>
            <w:vAlign w:val="center"/>
          </w:tcPr>
          <w:p w14:paraId="545C5172" w14:textId="6557CCDD" w:rsidR="003F77EB" w:rsidRDefault="003F77EB" w:rsidP="003F77EB">
            <w:pPr>
              <w:jc w:val="center"/>
            </w:pPr>
            <w:r>
              <w:t>Día 11</w:t>
            </w:r>
          </w:p>
        </w:tc>
        <w:tc>
          <w:tcPr>
            <w:tcW w:w="2334" w:type="dxa"/>
            <w:vAlign w:val="center"/>
          </w:tcPr>
          <w:p w14:paraId="74AD5BE0" w14:textId="0A39906F" w:rsidR="003F77EB" w:rsidRPr="002D7356" w:rsidRDefault="003F77EB" w:rsidP="003F77EB">
            <w:pPr>
              <w:jc w:val="center"/>
            </w:pPr>
            <w:r w:rsidRPr="003F77EB">
              <w:t>Dubrovnik</w:t>
            </w:r>
            <w:r>
              <w:t xml:space="preserve"> – Estambul </w:t>
            </w:r>
          </w:p>
        </w:tc>
        <w:tc>
          <w:tcPr>
            <w:tcW w:w="2013" w:type="dxa"/>
          </w:tcPr>
          <w:p w14:paraId="39AA9BEF" w14:textId="2B3D39EB" w:rsidR="003F77EB" w:rsidRPr="00060C4D" w:rsidRDefault="003F77EB" w:rsidP="003F77EB">
            <w:pPr>
              <w:jc w:val="center"/>
            </w:pPr>
            <w:r w:rsidRPr="00B5634C">
              <w:t>TK 438</w:t>
            </w:r>
          </w:p>
        </w:tc>
        <w:tc>
          <w:tcPr>
            <w:tcW w:w="2013" w:type="dxa"/>
          </w:tcPr>
          <w:p w14:paraId="612CE787" w14:textId="49CAC7B7" w:rsidR="003F77EB" w:rsidRPr="00060C4D" w:rsidRDefault="003F77EB" w:rsidP="003F77EB">
            <w:pPr>
              <w:jc w:val="center"/>
            </w:pPr>
            <w:r w:rsidRPr="00B5634C">
              <w:t>9:05</w:t>
            </w:r>
          </w:p>
        </w:tc>
        <w:tc>
          <w:tcPr>
            <w:tcW w:w="2014" w:type="dxa"/>
          </w:tcPr>
          <w:p w14:paraId="12BB1FBB" w14:textId="0F2080E8" w:rsidR="003F77EB" w:rsidRPr="00060C4D" w:rsidRDefault="003F77EB" w:rsidP="003F77EB">
            <w:pPr>
              <w:jc w:val="center"/>
            </w:pPr>
            <w:r w:rsidRPr="00B5634C">
              <w:t>12:05</w:t>
            </w:r>
          </w:p>
        </w:tc>
      </w:tr>
      <w:tr w:rsidR="003F77EB" w14:paraId="5AAF6941" w14:textId="77777777" w:rsidTr="00DD7846">
        <w:tc>
          <w:tcPr>
            <w:tcW w:w="1696" w:type="dxa"/>
            <w:vAlign w:val="center"/>
          </w:tcPr>
          <w:p w14:paraId="1B98E68A" w14:textId="08E8C0EF" w:rsidR="003F77EB" w:rsidRDefault="003F77EB" w:rsidP="003F77EB">
            <w:pPr>
              <w:jc w:val="center"/>
            </w:pPr>
            <w:r>
              <w:t>Día 12</w:t>
            </w:r>
          </w:p>
        </w:tc>
        <w:tc>
          <w:tcPr>
            <w:tcW w:w="2334" w:type="dxa"/>
            <w:vAlign w:val="center"/>
          </w:tcPr>
          <w:p w14:paraId="53D1093C" w14:textId="77777777" w:rsidR="003F77EB" w:rsidRPr="002D7356" w:rsidRDefault="003F77EB" w:rsidP="003F77EB">
            <w:pPr>
              <w:jc w:val="center"/>
            </w:pPr>
            <w:r w:rsidRPr="002D7356">
              <w:t xml:space="preserve">Estambul </w:t>
            </w:r>
            <w:r>
              <w:t>–</w:t>
            </w:r>
            <w:r w:rsidRPr="002D7356">
              <w:t xml:space="preserve"> Bogotá</w:t>
            </w:r>
          </w:p>
        </w:tc>
        <w:tc>
          <w:tcPr>
            <w:tcW w:w="2013" w:type="dxa"/>
          </w:tcPr>
          <w:p w14:paraId="155C191E" w14:textId="67C2EBE0" w:rsidR="003F77EB" w:rsidRPr="00060C4D" w:rsidRDefault="003F77EB" w:rsidP="003F77EB">
            <w:pPr>
              <w:jc w:val="center"/>
            </w:pPr>
            <w:r w:rsidRPr="00B5634C">
              <w:t>TK 801</w:t>
            </w:r>
          </w:p>
        </w:tc>
        <w:tc>
          <w:tcPr>
            <w:tcW w:w="2013" w:type="dxa"/>
          </w:tcPr>
          <w:p w14:paraId="093C50F8" w14:textId="1906307A" w:rsidR="003F77EB" w:rsidRPr="00060C4D" w:rsidRDefault="003F77EB" w:rsidP="003F77EB">
            <w:pPr>
              <w:jc w:val="center"/>
            </w:pPr>
            <w:r w:rsidRPr="00B5634C">
              <w:t>9:40</w:t>
            </w:r>
          </w:p>
        </w:tc>
        <w:tc>
          <w:tcPr>
            <w:tcW w:w="2014" w:type="dxa"/>
          </w:tcPr>
          <w:p w14:paraId="69FAEEFE" w14:textId="151A0CDF" w:rsidR="003F77EB" w:rsidRDefault="003F77EB" w:rsidP="003F77EB">
            <w:pPr>
              <w:jc w:val="center"/>
            </w:pPr>
            <w:r w:rsidRPr="00B5634C">
              <w:t>15:05</w:t>
            </w:r>
          </w:p>
        </w:tc>
      </w:tr>
    </w:tbl>
    <w:p w14:paraId="1665BA6F" w14:textId="36F03FE9" w:rsidR="003C7C40" w:rsidRDefault="003C7C40" w:rsidP="003C7C40">
      <w:pPr>
        <w:pStyle w:val="itinerario"/>
      </w:pPr>
    </w:p>
    <w:p w14:paraId="638BA158" w14:textId="77777777" w:rsidR="009A044D" w:rsidRDefault="009A044D" w:rsidP="009A044D">
      <w:pPr>
        <w:pStyle w:val="vinetas"/>
        <w:jc w:val="both"/>
      </w:pPr>
      <w:r w:rsidRPr="00640F75">
        <w:t>Estos itinerarios se publican con los vuelos informados por las aerolíneas, pueden variar si ella así lo determina.</w:t>
      </w:r>
    </w:p>
    <w:p w14:paraId="7EB9AA65" w14:textId="77777777" w:rsidR="009A044D" w:rsidRPr="00F2191E" w:rsidRDefault="009A044D" w:rsidP="009A044D">
      <w:pPr>
        <w:pStyle w:val="vinetas"/>
        <w:jc w:val="both"/>
      </w:pPr>
      <w:r w:rsidRPr="00F2191E">
        <w:t>Puede existir cambio de aerolínea y horario de vuelos</w:t>
      </w:r>
    </w:p>
    <w:p w14:paraId="33CAE771" w14:textId="77777777" w:rsidR="009A044D" w:rsidRPr="00F248C2" w:rsidRDefault="009A044D" w:rsidP="009A044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2BF41465" w14:textId="77777777" w:rsidR="00F7206B" w:rsidRDefault="00F7206B" w:rsidP="00F7206B">
      <w:pPr>
        <w:pStyle w:val="itinerario"/>
      </w:pPr>
    </w:p>
    <w:p w14:paraId="5096F437" w14:textId="1C430E5E" w:rsidR="00E42B3B" w:rsidRDefault="00E42B3B" w:rsidP="00C3754A">
      <w:pPr>
        <w:pStyle w:val="dias"/>
        <w:rPr>
          <w:color w:val="1F3864"/>
          <w:sz w:val="28"/>
          <w:szCs w:val="28"/>
        </w:rPr>
      </w:pPr>
    </w:p>
    <w:p w14:paraId="538ADA87" w14:textId="77777777" w:rsidR="005A6B60" w:rsidRDefault="005A6B60" w:rsidP="00C3754A">
      <w:pPr>
        <w:pStyle w:val="dias"/>
        <w:rPr>
          <w:color w:val="1F3864"/>
          <w:sz w:val="28"/>
          <w:szCs w:val="28"/>
        </w:rPr>
      </w:pPr>
    </w:p>
    <w:p w14:paraId="598FECD6" w14:textId="4A23BC45"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A54BFE">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7040F" w:rsidRPr="002D7356" w14:paraId="14284E0D" w14:textId="77777777" w:rsidTr="00A54BFE">
        <w:tc>
          <w:tcPr>
            <w:tcW w:w="3356" w:type="dxa"/>
            <w:vMerge w:val="restart"/>
            <w:vAlign w:val="center"/>
          </w:tcPr>
          <w:p w14:paraId="15D98D6F" w14:textId="07B6D8F6" w:rsidR="0067040F" w:rsidRDefault="0067040F" w:rsidP="0067040F">
            <w:pPr>
              <w:jc w:val="center"/>
              <w:rPr>
                <w:rFonts w:cs="Arial"/>
                <w:szCs w:val="22"/>
              </w:rPr>
            </w:pPr>
            <w:r>
              <w:rPr>
                <w:rFonts w:cs="Arial"/>
                <w:szCs w:val="22"/>
              </w:rPr>
              <w:t>Estambul</w:t>
            </w:r>
          </w:p>
        </w:tc>
        <w:tc>
          <w:tcPr>
            <w:tcW w:w="3357" w:type="dxa"/>
            <w:vAlign w:val="bottom"/>
          </w:tcPr>
          <w:p w14:paraId="5613AABF" w14:textId="0CAE14D6" w:rsidR="0067040F" w:rsidRDefault="0067040F" w:rsidP="0067040F">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357" w:type="dxa"/>
          </w:tcPr>
          <w:p w14:paraId="4B8A4FE8" w14:textId="0D620374" w:rsidR="0067040F" w:rsidRDefault="0067040F" w:rsidP="0067040F">
            <w:pPr>
              <w:jc w:val="center"/>
            </w:pPr>
            <w:r w:rsidRPr="00C76F71">
              <w:t xml:space="preserve">Primera </w:t>
            </w:r>
          </w:p>
        </w:tc>
      </w:tr>
      <w:tr w:rsidR="0067040F" w:rsidRPr="002D7356" w14:paraId="597F83E0" w14:textId="77777777" w:rsidTr="00A54BFE">
        <w:tc>
          <w:tcPr>
            <w:tcW w:w="3356" w:type="dxa"/>
            <w:vMerge/>
            <w:vAlign w:val="center"/>
          </w:tcPr>
          <w:p w14:paraId="6947093C" w14:textId="77777777" w:rsidR="0067040F" w:rsidRDefault="0067040F" w:rsidP="0067040F">
            <w:pPr>
              <w:jc w:val="center"/>
              <w:rPr>
                <w:rFonts w:cs="Arial"/>
                <w:szCs w:val="22"/>
              </w:rPr>
            </w:pPr>
          </w:p>
        </w:tc>
        <w:tc>
          <w:tcPr>
            <w:tcW w:w="3357" w:type="dxa"/>
            <w:vAlign w:val="center"/>
          </w:tcPr>
          <w:p w14:paraId="653A2BB2" w14:textId="042B24FA" w:rsidR="0067040F" w:rsidRDefault="0067040F" w:rsidP="0067040F">
            <w:pPr>
              <w:jc w:val="center"/>
              <w:rPr>
                <w:rFonts w:eastAsia="Times New Roman" w:cs="Calibri"/>
                <w:color w:val="000000"/>
                <w:szCs w:val="22"/>
                <w:lang w:eastAsia="es-CO" w:bidi="ar-SA"/>
              </w:rPr>
            </w:pPr>
            <w:r w:rsidRPr="009A044D">
              <w:rPr>
                <w:rFonts w:cs="Arial"/>
                <w:szCs w:val="22"/>
                <w:lang w:val="en-US"/>
              </w:rPr>
              <w:t xml:space="preserve">Holiday Inn Istanbul City </w:t>
            </w:r>
          </w:p>
        </w:tc>
        <w:tc>
          <w:tcPr>
            <w:tcW w:w="3357" w:type="dxa"/>
          </w:tcPr>
          <w:p w14:paraId="03AB30E5" w14:textId="06364844" w:rsidR="0067040F" w:rsidRDefault="0067040F" w:rsidP="0067040F">
            <w:pPr>
              <w:jc w:val="center"/>
            </w:pPr>
            <w:r w:rsidRPr="00981761">
              <w:t xml:space="preserve">Primera </w:t>
            </w:r>
          </w:p>
        </w:tc>
      </w:tr>
      <w:tr w:rsidR="0067040F" w:rsidRPr="002D7356" w14:paraId="2DBE2336" w14:textId="77777777" w:rsidTr="00A54BFE">
        <w:tc>
          <w:tcPr>
            <w:tcW w:w="3356" w:type="dxa"/>
            <w:vMerge/>
            <w:vAlign w:val="center"/>
          </w:tcPr>
          <w:p w14:paraId="0BF31B8B" w14:textId="77777777" w:rsidR="0067040F" w:rsidRDefault="0067040F" w:rsidP="0067040F">
            <w:pPr>
              <w:jc w:val="center"/>
              <w:rPr>
                <w:rFonts w:cs="Arial"/>
                <w:szCs w:val="22"/>
              </w:rPr>
            </w:pPr>
          </w:p>
        </w:tc>
        <w:tc>
          <w:tcPr>
            <w:tcW w:w="3357" w:type="dxa"/>
            <w:vAlign w:val="center"/>
          </w:tcPr>
          <w:p w14:paraId="08745DF2" w14:textId="6B7F0A14" w:rsidR="0067040F" w:rsidRDefault="0067040F" w:rsidP="0067040F">
            <w:pPr>
              <w:jc w:val="center"/>
              <w:rPr>
                <w:rFonts w:eastAsia="Times New Roman" w:cs="Calibri"/>
                <w:color w:val="000000"/>
                <w:szCs w:val="22"/>
                <w:lang w:eastAsia="es-CO" w:bidi="ar-SA"/>
              </w:rPr>
            </w:pPr>
            <w:r w:rsidRPr="009A044D">
              <w:rPr>
                <w:rFonts w:cs="Arial"/>
                <w:szCs w:val="22"/>
                <w:lang w:val="en-US"/>
              </w:rPr>
              <w:t>Taksim Arts</w:t>
            </w:r>
          </w:p>
        </w:tc>
        <w:tc>
          <w:tcPr>
            <w:tcW w:w="3357" w:type="dxa"/>
          </w:tcPr>
          <w:p w14:paraId="7344B419" w14:textId="03B29602" w:rsidR="0067040F" w:rsidRDefault="0067040F" w:rsidP="0067040F">
            <w:pPr>
              <w:jc w:val="center"/>
            </w:pPr>
            <w:r w:rsidRPr="00981761">
              <w:t xml:space="preserve">Primera </w:t>
            </w:r>
          </w:p>
        </w:tc>
      </w:tr>
      <w:tr w:rsidR="00E420C5" w:rsidRPr="002D7356" w14:paraId="361E9D2C" w14:textId="77777777" w:rsidTr="00A54BFE">
        <w:tc>
          <w:tcPr>
            <w:tcW w:w="3356" w:type="dxa"/>
            <w:vMerge w:val="restart"/>
            <w:vAlign w:val="center"/>
          </w:tcPr>
          <w:p w14:paraId="1F7D188E" w14:textId="3BAE0CB3" w:rsidR="00E420C5" w:rsidRDefault="00E420C5" w:rsidP="00E420C5">
            <w:pPr>
              <w:jc w:val="center"/>
              <w:rPr>
                <w:rFonts w:cs="Arial"/>
                <w:szCs w:val="22"/>
              </w:rPr>
            </w:pPr>
            <w:r w:rsidRPr="00E420C5">
              <w:rPr>
                <w:rFonts w:cs="Arial"/>
                <w:szCs w:val="22"/>
              </w:rPr>
              <w:t>Liubliana</w:t>
            </w:r>
          </w:p>
        </w:tc>
        <w:tc>
          <w:tcPr>
            <w:tcW w:w="3357" w:type="dxa"/>
          </w:tcPr>
          <w:p w14:paraId="1D23B131" w14:textId="7B0844F8" w:rsidR="00E420C5" w:rsidRPr="00E420C5" w:rsidRDefault="00E420C5" w:rsidP="00E420C5">
            <w:pPr>
              <w:jc w:val="center"/>
              <w:rPr>
                <w:rFonts w:eastAsia="Times New Roman" w:cs="Calibri"/>
                <w:color w:val="000000"/>
                <w:szCs w:val="22"/>
                <w:lang w:val="en-US" w:eastAsia="es-CO" w:bidi="ar-SA"/>
              </w:rPr>
            </w:pPr>
            <w:r w:rsidRPr="00040BED">
              <w:rPr>
                <w:lang w:val="en-US"/>
              </w:rPr>
              <w:t xml:space="preserve">Lev </w:t>
            </w:r>
          </w:p>
        </w:tc>
        <w:tc>
          <w:tcPr>
            <w:tcW w:w="3357" w:type="dxa"/>
            <w:vAlign w:val="center"/>
          </w:tcPr>
          <w:p w14:paraId="7D5161B7" w14:textId="4E57EF25" w:rsidR="00E420C5" w:rsidRDefault="00E420C5" w:rsidP="00E420C5">
            <w:pPr>
              <w:jc w:val="center"/>
            </w:pPr>
            <w:r>
              <w:t xml:space="preserve">Primera </w:t>
            </w:r>
          </w:p>
        </w:tc>
      </w:tr>
      <w:tr w:rsidR="00E420C5" w:rsidRPr="002D7356" w14:paraId="4815C0F2" w14:textId="77777777" w:rsidTr="00A54BFE">
        <w:tc>
          <w:tcPr>
            <w:tcW w:w="3356" w:type="dxa"/>
            <w:vMerge/>
            <w:vAlign w:val="center"/>
          </w:tcPr>
          <w:p w14:paraId="4F8065D8" w14:textId="3BBE197C" w:rsidR="00E420C5" w:rsidRDefault="00E420C5" w:rsidP="00E420C5">
            <w:pPr>
              <w:jc w:val="center"/>
              <w:rPr>
                <w:rFonts w:cs="Arial"/>
                <w:szCs w:val="22"/>
              </w:rPr>
            </w:pPr>
          </w:p>
        </w:tc>
        <w:tc>
          <w:tcPr>
            <w:tcW w:w="3357" w:type="dxa"/>
          </w:tcPr>
          <w:p w14:paraId="0BCFE68A" w14:textId="074D2841" w:rsidR="00E420C5" w:rsidRPr="00E420C5" w:rsidRDefault="00E420C5" w:rsidP="00E420C5">
            <w:pPr>
              <w:jc w:val="center"/>
              <w:rPr>
                <w:rFonts w:eastAsia="Times New Roman" w:cs="Calibri"/>
                <w:color w:val="000000"/>
                <w:szCs w:val="22"/>
                <w:lang w:val="en-US" w:eastAsia="es-CO" w:bidi="ar-SA"/>
              </w:rPr>
            </w:pPr>
            <w:r w:rsidRPr="00040BED">
              <w:rPr>
                <w:lang w:val="en-US"/>
              </w:rPr>
              <w:t xml:space="preserve">Hotel M </w:t>
            </w:r>
          </w:p>
        </w:tc>
        <w:tc>
          <w:tcPr>
            <w:tcW w:w="3357" w:type="dxa"/>
          </w:tcPr>
          <w:p w14:paraId="41CBF228" w14:textId="113B8B94" w:rsidR="00E420C5" w:rsidRDefault="00A54BFE" w:rsidP="00E420C5">
            <w:pPr>
              <w:jc w:val="center"/>
            </w:pPr>
            <w:r>
              <w:t>Turista Superior</w:t>
            </w:r>
          </w:p>
        </w:tc>
      </w:tr>
      <w:tr w:rsidR="00E420C5" w:rsidRPr="002D7356" w14:paraId="16951708" w14:textId="77777777" w:rsidTr="00A54BFE">
        <w:tc>
          <w:tcPr>
            <w:tcW w:w="3356" w:type="dxa"/>
            <w:vMerge/>
            <w:vAlign w:val="center"/>
          </w:tcPr>
          <w:p w14:paraId="4959AB39" w14:textId="07932DEB" w:rsidR="00E420C5" w:rsidRDefault="00E420C5" w:rsidP="00E420C5">
            <w:pPr>
              <w:jc w:val="center"/>
              <w:rPr>
                <w:rFonts w:cs="Arial"/>
                <w:szCs w:val="22"/>
              </w:rPr>
            </w:pPr>
          </w:p>
        </w:tc>
        <w:tc>
          <w:tcPr>
            <w:tcW w:w="3357" w:type="dxa"/>
          </w:tcPr>
          <w:p w14:paraId="100A8413" w14:textId="0C7C1380" w:rsidR="00E420C5" w:rsidRPr="00E420C5" w:rsidRDefault="00E420C5" w:rsidP="00E420C5">
            <w:pPr>
              <w:jc w:val="center"/>
              <w:rPr>
                <w:rFonts w:eastAsia="Times New Roman" w:cs="Calibri"/>
                <w:color w:val="000000"/>
                <w:szCs w:val="22"/>
                <w:lang w:val="en-US" w:eastAsia="es-CO" w:bidi="ar-SA"/>
              </w:rPr>
            </w:pPr>
            <w:r w:rsidRPr="00040BED">
              <w:rPr>
                <w:lang w:val="en-US"/>
              </w:rPr>
              <w:t xml:space="preserve">Radisson Blu Plaza </w:t>
            </w:r>
          </w:p>
        </w:tc>
        <w:tc>
          <w:tcPr>
            <w:tcW w:w="3357" w:type="dxa"/>
          </w:tcPr>
          <w:p w14:paraId="7E79829F" w14:textId="02496FD3" w:rsidR="00E420C5" w:rsidRDefault="00E420C5" w:rsidP="00E420C5">
            <w:pPr>
              <w:jc w:val="center"/>
            </w:pPr>
            <w:r w:rsidRPr="00FA68BC">
              <w:t xml:space="preserve">Primera </w:t>
            </w:r>
          </w:p>
        </w:tc>
      </w:tr>
      <w:tr w:rsidR="00E420C5" w:rsidRPr="002D7356" w14:paraId="512F9EF9" w14:textId="77777777" w:rsidTr="00A54BFE">
        <w:tc>
          <w:tcPr>
            <w:tcW w:w="3356" w:type="dxa"/>
            <w:vMerge w:val="restart"/>
            <w:vAlign w:val="center"/>
          </w:tcPr>
          <w:p w14:paraId="1492E155" w14:textId="66A7D63A" w:rsidR="00E420C5" w:rsidRPr="002D7356" w:rsidRDefault="00E420C5" w:rsidP="00E420C5">
            <w:pPr>
              <w:jc w:val="center"/>
              <w:rPr>
                <w:rFonts w:cs="Arial"/>
                <w:szCs w:val="22"/>
              </w:rPr>
            </w:pPr>
            <w:r>
              <w:rPr>
                <w:rFonts w:cs="Arial"/>
                <w:szCs w:val="22"/>
              </w:rPr>
              <w:t>Zagreb</w:t>
            </w:r>
          </w:p>
        </w:tc>
        <w:tc>
          <w:tcPr>
            <w:tcW w:w="3357" w:type="dxa"/>
          </w:tcPr>
          <w:p w14:paraId="1B998AC9" w14:textId="074AE737" w:rsidR="00E420C5" w:rsidRPr="006D11FD" w:rsidRDefault="00E420C5" w:rsidP="00E420C5">
            <w:pPr>
              <w:jc w:val="center"/>
              <w:rPr>
                <w:rFonts w:cs="Arial"/>
                <w:szCs w:val="22"/>
                <w:lang w:val="en-US"/>
              </w:rPr>
            </w:pPr>
            <w:r w:rsidRPr="003254AC">
              <w:t xml:space="preserve">Sheraton </w:t>
            </w:r>
          </w:p>
        </w:tc>
        <w:tc>
          <w:tcPr>
            <w:tcW w:w="3357" w:type="dxa"/>
          </w:tcPr>
          <w:p w14:paraId="6C6DF3D2" w14:textId="6123BDF9" w:rsidR="00E420C5" w:rsidRDefault="00E420C5" w:rsidP="00E420C5">
            <w:pPr>
              <w:jc w:val="center"/>
              <w:rPr>
                <w:rFonts w:cs="Arial"/>
                <w:szCs w:val="22"/>
              </w:rPr>
            </w:pPr>
            <w:r w:rsidRPr="00FA68BC">
              <w:t xml:space="preserve">Primera </w:t>
            </w:r>
          </w:p>
        </w:tc>
      </w:tr>
      <w:tr w:rsidR="00E420C5" w:rsidRPr="00AB33C0" w14:paraId="68C19B6C" w14:textId="77777777" w:rsidTr="00A54BFE">
        <w:tc>
          <w:tcPr>
            <w:tcW w:w="3356" w:type="dxa"/>
            <w:vMerge/>
            <w:vAlign w:val="center"/>
          </w:tcPr>
          <w:p w14:paraId="2AF28EA6" w14:textId="24A930B8" w:rsidR="00E420C5" w:rsidRPr="002D7356" w:rsidRDefault="00E420C5" w:rsidP="00E420C5">
            <w:pPr>
              <w:jc w:val="center"/>
              <w:rPr>
                <w:rFonts w:cs="Arial"/>
                <w:szCs w:val="22"/>
              </w:rPr>
            </w:pPr>
          </w:p>
        </w:tc>
        <w:tc>
          <w:tcPr>
            <w:tcW w:w="3357" w:type="dxa"/>
          </w:tcPr>
          <w:p w14:paraId="63BA889F" w14:textId="6EDD246A" w:rsidR="00E420C5" w:rsidRPr="007E6BEE" w:rsidRDefault="00E420C5" w:rsidP="00E420C5">
            <w:pPr>
              <w:jc w:val="center"/>
              <w:rPr>
                <w:rFonts w:cs="Arial"/>
                <w:szCs w:val="22"/>
              </w:rPr>
            </w:pPr>
            <w:r w:rsidRPr="003254AC">
              <w:t xml:space="preserve">Dubrovnik </w:t>
            </w:r>
          </w:p>
        </w:tc>
        <w:tc>
          <w:tcPr>
            <w:tcW w:w="3357" w:type="dxa"/>
          </w:tcPr>
          <w:p w14:paraId="06182EA1" w14:textId="1B0026F2" w:rsidR="00E420C5" w:rsidRPr="007E6BEE" w:rsidRDefault="00E420C5" w:rsidP="00E420C5">
            <w:pPr>
              <w:jc w:val="center"/>
              <w:rPr>
                <w:rFonts w:cs="Arial"/>
                <w:szCs w:val="22"/>
              </w:rPr>
            </w:pPr>
            <w:r w:rsidRPr="00FA68BC">
              <w:t xml:space="preserve">Primera </w:t>
            </w:r>
          </w:p>
        </w:tc>
      </w:tr>
      <w:tr w:rsidR="00E420C5" w:rsidRPr="002D7356" w14:paraId="2E08156E" w14:textId="77777777" w:rsidTr="00A54BFE">
        <w:tc>
          <w:tcPr>
            <w:tcW w:w="3356" w:type="dxa"/>
            <w:vMerge/>
            <w:vAlign w:val="center"/>
          </w:tcPr>
          <w:p w14:paraId="66745C44" w14:textId="7983FE7C" w:rsidR="00E420C5" w:rsidRDefault="00E420C5" w:rsidP="00E420C5">
            <w:pPr>
              <w:jc w:val="center"/>
              <w:rPr>
                <w:rFonts w:cs="Arial"/>
                <w:szCs w:val="22"/>
              </w:rPr>
            </w:pPr>
          </w:p>
        </w:tc>
        <w:tc>
          <w:tcPr>
            <w:tcW w:w="3357" w:type="dxa"/>
          </w:tcPr>
          <w:p w14:paraId="6F9C5753" w14:textId="6892BF6F" w:rsidR="00E420C5" w:rsidRPr="00AB33C0" w:rsidRDefault="00E420C5" w:rsidP="00E420C5">
            <w:pPr>
              <w:jc w:val="center"/>
              <w:rPr>
                <w:rFonts w:cs="Arial"/>
                <w:szCs w:val="22"/>
              </w:rPr>
            </w:pPr>
            <w:proofErr w:type="spellStart"/>
            <w:r w:rsidRPr="003254AC">
              <w:t>Aristos</w:t>
            </w:r>
            <w:proofErr w:type="spellEnd"/>
            <w:r w:rsidRPr="003254AC">
              <w:t xml:space="preserve"> </w:t>
            </w:r>
          </w:p>
        </w:tc>
        <w:tc>
          <w:tcPr>
            <w:tcW w:w="3357" w:type="dxa"/>
            <w:vAlign w:val="center"/>
          </w:tcPr>
          <w:p w14:paraId="5BCEF7DF" w14:textId="673468EF" w:rsidR="00E420C5" w:rsidRPr="00AB33C0" w:rsidRDefault="00E420C5" w:rsidP="00E420C5">
            <w:pPr>
              <w:jc w:val="center"/>
              <w:rPr>
                <w:rFonts w:cs="Arial"/>
                <w:szCs w:val="22"/>
              </w:rPr>
            </w:pPr>
            <w:r>
              <w:rPr>
                <w:rFonts w:cs="Arial"/>
                <w:szCs w:val="22"/>
              </w:rPr>
              <w:t>Primera</w:t>
            </w:r>
          </w:p>
        </w:tc>
      </w:tr>
      <w:tr w:rsidR="00E420C5" w:rsidRPr="002D7356" w14:paraId="39FF2FF2" w14:textId="77777777" w:rsidTr="00A54BFE">
        <w:tc>
          <w:tcPr>
            <w:tcW w:w="3356" w:type="dxa"/>
            <w:vMerge/>
            <w:vAlign w:val="center"/>
          </w:tcPr>
          <w:p w14:paraId="072AFAA0" w14:textId="02DBB7BE" w:rsidR="00E420C5" w:rsidRPr="002D7356" w:rsidRDefault="00E420C5" w:rsidP="00E420C5">
            <w:pPr>
              <w:jc w:val="center"/>
              <w:rPr>
                <w:rFonts w:cs="Arial"/>
                <w:caps/>
                <w:szCs w:val="22"/>
              </w:rPr>
            </w:pPr>
          </w:p>
        </w:tc>
        <w:tc>
          <w:tcPr>
            <w:tcW w:w="3357" w:type="dxa"/>
          </w:tcPr>
          <w:p w14:paraId="16DD818D" w14:textId="60C6E3BB" w:rsidR="00E420C5" w:rsidRPr="009806DD" w:rsidRDefault="00E420C5" w:rsidP="00E420C5">
            <w:pPr>
              <w:jc w:val="center"/>
              <w:rPr>
                <w:rFonts w:cs="Arial"/>
                <w:szCs w:val="22"/>
                <w:lang w:val="en-US"/>
              </w:rPr>
            </w:pPr>
            <w:proofErr w:type="spellStart"/>
            <w:r w:rsidRPr="003254AC">
              <w:t>Zonar</w:t>
            </w:r>
            <w:proofErr w:type="spellEnd"/>
            <w:r w:rsidRPr="003254AC">
              <w:t xml:space="preserve"> </w:t>
            </w:r>
          </w:p>
        </w:tc>
        <w:tc>
          <w:tcPr>
            <w:tcW w:w="3357" w:type="dxa"/>
            <w:vAlign w:val="center"/>
          </w:tcPr>
          <w:p w14:paraId="4ABFC541" w14:textId="548E912B" w:rsidR="00E420C5" w:rsidRPr="002D7356" w:rsidRDefault="00E420C5" w:rsidP="00E420C5">
            <w:pPr>
              <w:jc w:val="center"/>
              <w:rPr>
                <w:rFonts w:cs="Arial"/>
                <w:szCs w:val="22"/>
              </w:rPr>
            </w:pPr>
            <w:r>
              <w:rPr>
                <w:rFonts w:cs="Arial"/>
                <w:szCs w:val="22"/>
              </w:rPr>
              <w:t>Primera</w:t>
            </w:r>
          </w:p>
        </w:tc>
      </w:tr>
      <w:tr w:rsidR="00A54BFE" w:rsidRPr="002D7356" w14:paraId="71381C59" w14:textId="77777777" w:rsidTr="00A54BFE">
        <w:tc>
          <w:tcPr>
            <w:tcW w:w="3356" w:type="dxa"/>
            <w:vAlign w:val="center"/>
          </w:tcPr>
          <w:p w14:paraId="7CADD339" w14:textId="630127E7" w:rsidR="00A54BFE" w:rsidRPr="002D7356" w:rsidRDefault="00A54BFE" w:rsidP="00A54BFE">
            <w:pPr>
              <w:jc w:val="center"/>
              <w:rPr>
                <w:rFonts w:cs="Arial"/>
                <w:caps/>
                <w:szCs w:val="22"/>
              </w:rPr>
            </w:pPr>
            <w:r>
              <w:rPr>
                <w:rFonts w:cs="Arial"/>
                <w:szCs w:val="22"/>
              </w:rPr>
              <w:t xml:space="preserve">Sarajevo </w:t>
            </w:r>
          </w:p>
        </w:tc>
        <w:tc>
          <w:tcPr>
            <w:tcW w:w="3357" w:type="dxa"/>
          </w:tcPr>
          <w:p w14:paraId="338D2925" w14:textId="69902924" w:rsidR="00A54BFE" w:rsidRPr="003254AC" w:rsidRDefault="00A54BFE" w:rsidP="00A54BFE">
            <w:pPr>
              <w:jc w:val="center"/>
            </w:pPr>
            <w:proofErr w:type="spellStart"/>
            <w:r w:rsidRPr="00E420C5">
              <w:t>President</w:t>
            </w:r>
            <w:proofErr w:type="spellEnd"/>
          </w:p>
        </w:tc>
        <w:tc>
          <w:tcPr>
            <w:tcW w:w="3357" w:type="dxa"/>
          </w:tcPr>
          <w:p w14:paraId="49703899" w14:textId="5D361256" w:rsidR="00A54BFE" w:rsidRDefault="00A54BFE" w:rsidP="00A54BFE">
            <w:pPr>
              <w:jc w:val="center"/>
              <w:rPr>
                <w:rFonts w:cs="Arial"/>
                <w:szCs w:val="22"/>
              </w:rPr>
            </w:pPr>
            <w:r w:rsidRPr="0034716D">
              <w:rPr>
                <w:rFonts w:cs="Arial"/>
                <w:szCs w:val="22"/>
              </w:rPr>
              <w:t>Primera</w:t>
            </w:r>
          </w:p>
        </w:tc>
      </w:tr>
      <w:tr w:rsidR="00A54BFE" w:rsidRPr="002D7356" w14:paraId="45CE55A2" w14:textId="77777777" w:rsidTr="00A54BFE">
        <w:tc>
          <w:tcPr>
            <w:tcW w:w="3356" w:type="dxa"/>
            <w:vAlign w:val="center"/>
          </w:tcPr>
          <w:p w14:paraId="10A46936" w14:textId="243A9DC4" w:rsidR="00A54BFE" w:rsidRPr="002D7356" w:rsidRDefault="00A54BFE" w:rsidP="00A54BFE">
            <w:pPr>
              <w:jc w:val="center"/>
              <w:rPr>
                <w:rFonts w:cs="Arial"/>
                <w:caps/>
                <w:szCs w:val="22"/>
              </w:rPr>
            </w:pPr>
            <w:r w:rsidRPr="00E420C5">
              <w:rPr>
                <w:rFonts w:cs="Arial"/>
                <w:szCs w:val="22"/>
              </w:rPr>
              <w:t>Medjugorje</w:t>
            </w:r>
          </w:p>
        </w:tc>
        <w:tc>
          <w:tcPr>
            <w:tcW w:w="3357" w:type="dxa"/>
          </w:tcPr>
          <w:p w14:paraId="0E64FF3B" w14:textId="5F94EC0A" w:rsidR="00A54BFE" w:rsidRPr="003254AC" w:rsidRDefault="00A54BFE" w:rsidP="00A54BFE">
            <w:pPr>
              <w:jc w:val="center"/>
            </w:pPr>
            <w:r w:rsidRPr="00E420C5">
              <w:t>Medjugorje &amp; SPA</w:t>
            </w:r>
          </w:p>
        </w:tc>
        <w:tc>
          <w:tcPr>
            <w:tcW w:w="3357" w:type="dxa"/>
          </w:tcPr>
          <w:p w14:paraId="53A04044" w14:textId="7E6A49C6" w:rsidR="00A54BFE" w:rsidRDefault="00A54BFE" w:rsidP="00A54BFE">
            <w:pPr>
              <w:jc w:val="center"/>
              <w:rPr>
                <w:rFonts w:cs="Arial"/>
                <w:szCs w:val="22"/>
              </w:rPr>
            </w:pPr>
            <w:r w:rsidRPr="0034716D">
              <w:rPr>
                <w:rFonts w:cs="Arial"/>
                <w:szCs w:val="22"/>
              </w:rPr>
              <w:t>Primera</w:t>
            </w:r>
          </w:p>
        </w:tc>
      </w:tr>
      <w:tr w:rsidR="00A54BFE" w:rsidRPr="002D7356" w14:paraId="119999CB" w14:textId="77777777" w:rsidTr="00A54BFE">
        <w:tc>
          <w:tcPr>
            <w:tcW w:w="3356" w:type="dxa"/>
            <w:vMerge w:val="restart"/>
            <w:vAlign w:val="center"/>
          </w:tcPr>
          <w:p w14:paraId="17B7F508" w14:textId="6200AABD" w:rsidR="00A54BFE" w:rsidRPr="002D7356" w:rsidRDefault="00A54BFE" w:rsidP="00A54BFE">
            <w:pPr>
              <w:jc w:val="center"/>
              <w:rPr>
                <w:rFonts w:cs="Arial"/>
                <w:caps/>
                <w:szCs w:val="22"/>
              </w:rPr>
            </w:pPr>
            <w:r w:rsidRPr="00E420C5">
              <w:rPr>
                <w:rFonts w:cs="Arial"/>
                <w:szCs w:val="22"/>
              </w:rPr>
              <w:t>Dubrovnik</w:t>
            </w:r>
          </w:p>
        </w:tc>
        <w:tc>
          <w:tcPr>
            <w:tcW w:w="3357" w:type="dxa"/>
          </w:tcPr>
          <w:p w14:paraId="073FEAD5" w14:textId="6F302B46" w:rsidR="00A54BFE" w:rsidRPr="003254AC" w:rsidRDefault="00A54BFE" w:rsidP="00A54BFE">
            <w:pPr>
              <w:jc w:val="center"/>
            </w:pPr>
            <w:proofErr w:type="spellStart"/>
            <w:r w:rsidRPr="00541611">
              <w:t>Lacroma</w:t>
            </w:r>
            <w:proofErr w:type="spellEnd"/>
            <w:r w:rsidRPr="00541611">
              <w:t xml:space="preserve"> </w:t>
            </w:r>
          </w:p>
        </w:tc>
        <w:tc>
          <w:tcPr>
            <w:tcW w:w="3357" w:type="dxa"/>
          </w:tcPr>
          <w:p w14:paraId="3A20A653" w14:textId="4E9D3DA5" w:rsidR="00A54BFE" w:rsidRDefault="00A54BFE" w:rsidP="00A54BFE">
            <w:pPr>
              <w:jc w:val="center"/>
              <w:rPr>
                <w:rFonts w:cs="Arial"/>
                <w:szCs w:val="22"/>
              </w:rPr>
            </w:pPr>
            <w:r w:rsidRPr="0034716D">
              <w:rPr>
                <w:rFonts w:cs="Arial"/>
                <w:szCs w:val="22"/>
              </w:rPr>
              <w:t>Primera</w:t>
            </w:r>
          </w:p>
        </w:tc>
      </w:tr>
      <w:tr w:rsidR="00E420C5" w:rsidRPr="002D7356" w14:paraId="0FD5B42E" w14:textId="77777777" w:rsidTr="00A54BFE">
        <w:tc>
          <w:tcPr>
            <w:tcW w:w="3356" w:type="dxa"/>
            <w:vMerge/>
            <w:vAlign w:val="center"/>
          </w:tcPr>
          <w:p w14:paraId="21452BF2" w14:textId="317148C0" w:rsidR="00E420C5" w:rsidRPr="00E420C5" w:rsidRDefault="00E420C5" w:rsidP="00E420C5">
            <w:pPr>
              <w:jc w:val="center"/>
              <w:rPr>
                <w:rFonts w:cs="Arial"/>
                <w:caps/>
                <w:szCs w:val="22"/>
              </w:rPr>
            </w:pPr>
          </w:p>
        </w:tc>
        <w:tc>
          <w:tcPr>
            <w:tcW w:w="3357" w:type="dxa"/>
          </w:tcPr>
          <w:p w14:paraId="75B3A4EC" w14:textId="7307D243" w:rsidR="00E420C5" w:rsidRPr="003254AC" w:rsidRDefault="00E420C5" w:rsidP="00E420C5">
            <w:pPr>
              <w:jc w:val="center"/>
            </w:pPr>
            <w:proofErr w:type="spellStart"/>
            <w:r w:rsidRPr="00541611">
              <w:t>Argosy</w:t>
            </w:r>
            <w:proofErr w:type="spellEnd"/>
            <w:r w:rsidRPr="00541611">
              <w:t xml:space="preserve"> </w:t>
            </w:r>
          </w:p>
        </w:tc>
        <w:tc>
          <w:tcPr>
            <w:tcW w:w="3357" w:type="dxa"/>
            <w:vAlign w:val="center"/>
          </w:tcPr>
          <w:p w14:paraId="07CAF2EA" w14:textId="37FDF0B0" w:rsidR="00E420C5" w:rsidRDefault="00A54BFE" w:rsidP="00E420C5">
            <w:pPr>
              <w:jc w:val="center"/>
              <w:rPr>
                <w:rFonts w:cs="Arial"/>
                <w:szCs w:val="22"/>
              </w:rPr>
            </w:pPr>
            <w:r w:rsidRPr="0034716D">
              <w:rPr>
                <w:rFonts w:cs="Arial"/>
                <w:szCs w:val="22"/>
              </w:rPr>
              <w:t>Primera</w:t>
            </w:r>
          </w:p>
        </w:tc>
      </w:tr>
      <w:tr w:rsidR="00E420C5" w:rsidRPr="002D7356" w14:paraId="38B4C7EC" w14:textId="77777777" w:rsidTr="00A54BFE">
        <w:tc>
          <w:tcPr>
            <w:tcW w:w="3356" w:type="dxa"/>
            <w:vMerge/>
            <w:vAlign w:val="center"/>
          </w:tcPr>
          <w:p w14:paraId="4CADB9D7" w14:textId="2A7D8CE4" w:rsidR="00E420C5" w:rsidRPr="002D7356" w:rsidRDefault="00E420C5" w:rsidP="00E420C5">
            <w:pPr>
              <w:jc w:val="center"/>
              <w:rPr>
                <w:rFonts w:cs="Arial"/>
                <w:caps/>
                <w:szCs w:val="22"/>
              </w:rPr>
            </w:pPr>
          </w:p>
        </w:tc>
        <w:tc>
          <w:tcPr>
            <w:tcW w:w="3357" w:type="dxa"/>
          </w:tcPr>
          <w:p w14:paraId="3FBF56AE" w14:textId="50D32064" w:rsidR="00E420C5" w:rsidRPr="003254AC" w:rsidRDefault="00E420C5" w:rsidP="00E420C5">
            <w:pPr>
              <w:jc w:val="center"/>
            </w:pPr>
            <w:proofErr w:type="spellStart"/>
            <w:r w:rsidRPr="00541611">
              <w:t>Remisens</w:t>
            </w:r>
            <w:proofErr w:type="spellEnd"/>
            <w:r w:rsidRPr="00541611">
              <w:t xml:space="preserve"> Albatros (</w:t>
            </w:r>
            <w:proofErr w:type="spellStart"/>
            <w:r w:rsidRPr="00541611">
              <w:t>Cavtat</w:t>
            </w:r>
            <w:proofErr w:type="spellEnd"/>
            <w:r w:rsidRPr="00541611">
              <w:t xml:space="preserve"> – a 25 k</w:t>
            </w:r>
            <w:r>
              <w:t>ilómetros</w:t>
            </w:r>
            <w:r w:rsidRPr="00541611">
              <w:t xml:space="preserve"> de Dubrovnik) </w:t>
            </w:r>
          </w:p>
        </w:tc>
        <w:tc>
          <w:tcPr>
            <w:tcW w:w="3357" w:type="dxa"/>
            <w:vAlign w:val="center"/>
          </w:tcPr>
          <w:p w14:paraId="2A6D286E" w14:textId="2EAD5E1D" w:rsidR="00E420C5" w:rsidRDefault="008432CD" w:rsidP="00E420C5">
            <w:pPr>
              <w:jc w:val="center"/>
              <w:rPr>
                <w:rFonts w:cs="Arial"/>
                <w:szCs w:val="22"/>
              </w:rPr>
            </w:pPr>
            <w:r w:rsidRPr="0034716D">
              <w:rPr>
                <w:rFonts w:cs="Arial"/>
                <w:szCs w:val="22"/>
              </w:rPr>
              <w:t>Primera</w:t>
            </w:r>
          </w:p>
        </w:tc>
      </w:tr>
    </w:tbl>
    <w:p w14:paraId="0DDF2EE2" w14:textId="1F147898" w:rsidR="002E47A5" w:rsidRDefault="002E47A5" w:rsidP="002E47A5">
      <w:pPr>
        <w:pStyle w:val="itinerario"/>
      </w:pPr>
    </w:p>
    <w:p w14:paraId="76B5167C" w14:textId="77777777" w:rsidR="00A60A7D" w:rsidRDefault="00A60A7D" w:rsidP="00A60A7D">
      <w:pPr>
        <w:pStyle w:val="dias"/>
        <w:rPr>
          <w:color w:val="1F3864"/>
          <w:sz w:val="28"/>
          <w:szCs w:val="28"/>
        </w:rPr>
      </w:pPr>
      <w:r>
        <w:rPr>
          <w:caps w:val="0"/>
          <w:color w:val="1F3864"/>
          <w:sz w:val="28"/>
          <w:szCs w:val="28"/>
        </w:rPr>
        <w:t>NOTAS IMPORTANTES</w:t>
      </w:r>
    </w:p>
    <w:p w14:paraId="1C2C7F19" w14:textId="77777777" w:rsidR="00A60A7D" w:rsidRDefault="00A60A7D" w:rsidP="00A60A7D">
      <w:pPr>
        <w:pStyle w:val="vinetas"/>
        <w:jc w:val="both"/>
      </w:pPr>
      <w:r>
        <w:t>Las tarifas publicadas están sujetas a cambio por las fluctuaciones del dólar o cambios determinados por la línea aérea, combustible, seguros o impuestos gubernamentales obligatorios.</w:t>
      </w:r>
    </w:p>
    <w:p w14:paraId="721492DC" w14:textId="77777777" w:rsidR="00A60A7D" w:rsidRDefault="00A60A7D" w:rsidP="00A60A7D">
      <w:pPr>
        <w:pStyle w:val="vinetas"/>
        <w:jc w:val="both"/>
      </w:pPr>
      <w:r>
        <w:t>El paquete turístico debe ser pagado en su totalidad antes del viaje, dentro de las fechas y plazos límites de pago informados.</w:t>
      </w:r>
    </w:p>
    <w:p w14:paraId="1A52E548" w14:textId="77777777" w:rsidR="00A60A7D" w:rsidRDefault="00A60A7D" w:rsidP="00A60A7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932A93C" w14:textId="77777777" w:rsidR="00A60A7D" w:rsidRDefault="00A60A7D" w:rsidP="00A60A7D">
      <w:pPr>
        <w:pStyle w:val="vinetas"/>
        <w:jc w:val="both"/>
      </w:pPr>
      <w:r>
        <w:t>Estos cambios serán notificados en el momento en que se presenten.</w:t>
      </w:r>
    </w:p>
    <w:p w14:paraId="279357D6" w14:textId="77777777" w:rsidR="00A60A7D" w:rsidRDefault="00A60A7D" w:rsidP="00A60A7D">
      <w:pPr>
        <w:pStyle w:val="vinetas"/>
        <w:jc w:val="both"/>
      </w:pPr>
      <w:r>
        <w:t>Las tarifas mencionadas se respetarán únicamente para las reservas que ya estén pagadas en su totalidad.</w:t>
      </w:r>
    </w:p>
    <w:p w14:paraId="5A9D7C17" w14:textId="77777777" w:rsidR="00A60A7D" w:rsidRDefault="00A60A7D" w:rsidP="00A60A7D">
      <w:pPr>
        <w:pStyle w:val="vinetas"/>
        <w:jc w:val="both"/>
      </w:pPr>
      <w:r>
        <w:t>Si hay únicamente un depósito en la reserva, en caso de cambio en la tarifa por los motivos mencionados, la diferencia a pagar será informada y asumida por el pasajero.</w:t>
      </w:r>
    </w:p>
    <w:p w14:paraId="66AE65E8" w14:textId="77777777" w:rsidR="00A60A7D" w:rsidRDefault="00A60A7D" w:rsidP="00A60A7D">
      <w:pPr>
        <w:pStyle w:val="vinetas"/>
        <w:jc w:val="both"/>
      </w:pPr>
      <w:r>
        <w:t xml:space="preserve">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w:t>
      </w:r>
      <w:r>
        <w:lastRenderedPageBreak/>
        <w:t>transporte, o sus aseguradoras excluyéndose cualquier responsabilidad de terceros tales como compañías aéreas, marítimas, operadores o cualquier prestador de servicios.</w:t>
      </w:r>
    </w:p>
    <w:p w14:paraId="4B88502B" w14:textId="77777777" w:rsidR="00A60A7D" w:rsidRDefault="00A60A7D" w:rsidP="00A60A7D">
      <w:pPr>
        <w:pStyle w:val="vinetas"/>
        <w:jc w:val="both"/>
      </w:pPr>
      <w:r>
        <w:t>Tarjeta de asistencia y Beneficio de Cancelación de Viaje Fuerza Mayor (hasta 75 años). Solo aplica para pasajeros con nacionalidad colombiana.</w:t>
      </w:r>
    </w:p>
    <w:p w14:paraId="4778681F" w14:textId="4E8E6CA7" w:rsidR="00A60A7D" w:rsidRDefault="00A60A7D" w:rsidP="00A60A7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95076A">
        <w:t xml:space="preserve"> </w:t>
      </w:r>
      <w:r w:rsidRPr="00245E8F">
        <w:t>En estas situaciones el usuario asumirá personalmente los gastos en que deba incurrir para su reintegro al grupo.</w:t>
      </w:r>
    </w:p>
    <w:p w14:paraId="48EB11B8" w14:textId="7D138B85" w:rsidR="00E420C5" w:rsidRDefault="00E420C5" w:rsidP="00E420C5">
      <w:pPr>
        <w:pStyle w:val="itinerario"/>
      </w:pPr>
    </w:p>
    <w:p w14:paraId="71DC58B0" w14:textId="2D433D04" w:rsidR="00E420C5" w:rsidRDefault="00E420C5" w:rsidP="00E420C5">
      <w:pPr>
        <w:pStyle w:val="itinerario"/>
      </w:pPr>
    </w:p>
    <w:p w14:paraId="07889DA5" w14:textId="77777777" w:rsidR="00E420C5" w:rsidRPr="0097580F" w:rsidRDefault="00E420C5" w:rsidP="00E420C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C308ABB" w14:textId="77777777" w:rsidR="00A60A7D" w:rsidRPr="003C7C40" w:rsidRDefault="00A60A7D" w:rsidP="00A60A7D">
      <w:pPr>
        <w:pStyle w:val="dias"/>
        <w:rPr>
          <w:color w:val="1F3864"/>
          <w:sz w:val="28"/>
          <w:szCs w:val="28"/>
        </w:rPr>
      </w:pPr>
      <w:r>
        <w:rPr>
          <w:color w:val="1F3864"/>
          <w:sz w:val="28"/>
          <w:szCs w:val="28"/>
        </w:rPr>
        <w:t>INFORMACIÓN IMPORTANTE</w:t>
      </w:r>
    </w:p>
    <w:p w14:paraId="7D470E82" w14:textId="77777777" w:rsidR="00A60A7D" w:rsidRPr="006764B6" w:rsidRDefault="00A60A7D" w:rsidP="00A60A7D">
      <w:pPr>
        <w:pStyle w:val="vinetas"/>
        <w:jc w:val="both"/>
      </w:pPr>
      <w:r w:rsidRPr="006764B6">
        <w:t xml:space="preserve">Tarifas sujetas a cambios y disponibilidad sin previo aviso. </w:t>
      </w:r>
    </w:p>
    <w:p w14:paraId="2A04849E" w14:textId="77777777" w:rsidR="00A60A7D" w:rsidRPr="006764B6" w:rsidRDefault="00A60A7D" w:rsidP="00A60A7D">
      <w:pPr>
        <w:pStyle w:val="vinetas"/>
        <w:jc w:val="both"/>
      </w:pPr>
      <w:r w:rsidRPr="006764B6">
        <w:t>Se entiende por servicios: traslados, visitas y excursiones detalladas, asistencia de guías locales para las visitas.</w:t>
      </w:r>
    </w:p>
    <w:p w14:paraId="0A6070C0" w14:textId="77777777" w:rsidR="00A60A7D" w:rsidRPr="006764B6" w:rsidRDefault="00A60A7D" w:rsidP="00A60A7D">
      <w:pPr>
        <w:pStyle w:val="vinetas"/>
        <w:jc w:val="both"/>
      </w:pPr>
      <w:r w:rsidRPr="006764B6">
        <w:t>Las visitas incluidas son prestadas en servicio compartido no en privado, ni en vuelos fletados.</w:t>
      </w:r>
    </w:p>
    <w:p w14:paraId="30D236F0" w14:textId="77777777" w:rsidR="00A60A7D" w:rsidRPr="006764B6" w:rsidRDefault="00A60A7D" w:rsidP="00A60A7D">
      <w:pPr>
        <w:pStyle w:val="vinetas"/>
        <w:jc w:val="both"/>
      </w:pPr>
      <w:r w:rsidRPr="006764B6">
        <w:t>Los hoteles mencionados como previstos al final están sujetos a variación, sin alterar en ningún momento su categoría.</w:t>
      </w:r>
    </w:p>
    <w:p w14:paraId="0B927014" w14:textId="77777777" w:rsidR="00A60A7D" w:rsidRPr="006764B6" w:rsidRDefault="00A60A7D" w:rsidP="00A60A7D">
      <w:pPr>
        <w:pStyle w:val="vinetas"/>
        <w:jc w:val="both"/>
      </w:pPr>
      <w:r w:rsidRPr="006764B6">
        <w:t>Las habitaciones que se ofrece son de categoría estándar.</w:t>
      </w:r>
    </w:p>
    <w:p w14:paraId="0BE26F68" w14:textId="77777777" w:rsidR="00A60A7D" w:rsidRPr="006764B6" w:rsidRDefault="00A60A7D" w:rsidP="00A60A7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08D8AED8" w14:textId="77777777" w:rsidR="00A60A7D" w:rsidRPr="006764B6" w:rsidRDefault="00A60A7D" w:rsidP="00A60A7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BB84193" w14:textId="77777777" w:rsidR="00A60A7D" w:rsidRPr="006764B6" w:rsidRDefault="00A60A7D" w:rsidP="00A60A7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66B88B94" w14:textId="77777777" w:rsidR="00A60A7D" w:rsidRDefault="00A60A7D" w:rsidP="00A60A7D">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1D520292" w14:textId="532DBAEF" w:rsidR="00A351CB" w:rsidRPr="003C7C40" w:rsidRDefault="00A351CB" w:rsidP="00A351CB">
      <w:pPr>
        <w:pStyle w:val="dias"/>
        <w:rPr>
          <w:color w:val="1F3864"/>
          <w:sz w:val="28"/>
          <w:szCs w:val="28"/>
        </w:rPr>
      </w:pPr>
      <w:r w:rsidRPr="003C7C40">
        <w:rPr>
          <w:color w:val="1F3864"/>
          <w:sz w:val="28"/>
          <w:szCs w:val="28"/>
        </w:rPr>
        <w:t>CONDICIONES TARIFA AÉREA</w:t>
      </w:r>
    </w:p>
    <w:p w14:paraId="6E39503C" w14:textId="77777777" w:rsidR="00A351CB" w:rsidRPr="00F85B19" w:rsidRDefault="00A351CB" w:rsidP="00A351CB">
      <w:pPr>
        <w:pStyle w:val="vinetas"/>
        <w:jc w:val="both"/>
      </w:pPr>
      <w:r w:rsidRPr="00F85B19">
        <w:t>Los tiquetes son no endosables, no reembolsables, no permite cambio de nombre y no aplica certificados médicos por ser tarifas restrictivas.</w:t>
      </w:r>
    </w:p>
    <w:p w14:paraId="27C80CA7" w14:textId="77777777" w:rsidR="00A351CB" w:rsidRPr="00F85B19" w:rsidRDefault="00A351CB" w:rsidP="00A351C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09A2A13" w14:textId="77777777" w:rsidR="00A351CB" w:rsidRPr="00F85B19" w:rsidRDefault="00A351CB" w:rsidP="00A351CB">
      <w:pPr>
        <w:pStyle w:val="vinetas"/>
        <w:jc w:val="both"/>
      </w:pPr>
      <w:r w:rsidRPr="00F85B19">
        <w:t>Después de la fecha de salida la aerolínea no permite cambio de ruta.</w:t>
      </w:r>
    </w:p>
    <w:p w14:paraId="754CF8B6" w14:textId="77777777" w:rsidR="00A351CB" w:rsidRPr="00F85B19" w:rsidRDefault="00A351CB" w:rsidP="00A351CB">
      <w:pPr>
        <w:pStyle w:val="vinetas"/>
        <w:jc w:val="both"/>
      </w:pPr>
      <w:r w:rsidRPr="00F85B19">
        <w:lastRenderedPageBreak/>
        <w:t>Una vez iniciado el viaje y el pasajero por cuenta propia quiera cancelar o regresar antes, solo podrá hacerlo en los vuelos contratados con la aerolínea o de lo contrario tendrá que comprar un nuevo tiquete de regreso.</w:t>
      </w:r>
    </w:p>
    <w:p w14:paraId="24EE47D8" w14:textId="77777777" w:rsidR="00A351CB" w:rsidRPr="00F85B19" w:rsidRDefault="00A351CB" w:rsidP="00A351C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446E855" w14:textId="77777777" w:rsidR="00A351CB" w:rsidRPr="00F85B19" w:rsidRDefault="00A351CB" w:rsidP="00A351CB">
      <w:pPr>
        <w:pStyle w:val="vinetas"/>
        <w:jc w:val="both"/>
      </w:pPr>
      <w:r w:rsidRPr="00F85B19">
        <w:t>All Reps no se hace responsable por los cambios operacionales o daños que pueda sufrir el avión, esto es responsabilidad directa de la aerolínea.</w:t>
      </w:r>
    </w:p>
    <w:p w14:paraId="0F4BEDEF" w14:textId="77777777" w:rsidR="00A351CB" w:rsidRPr="00F85B19" w:rsidRDefault="00A351CB" w:rsidP="00A351C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EF39043" w14:textId="77777777" w:rsidR="00A351CB" w:rsidRPr="00F85B19" w:rsidRDefault="00A351CB" w:rsidP="00A351CB">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0F23B27" w14:textId="77777777" w:rsidR="00A351CB" w:rsidRDefault="00A351CB" w:rsidP="00A351CB">
      <w:pPr>
        <w:pStyle w:val="vinetas"/>
        <w:jc w:val="both"/>
      </w:pPr>
      <w:r w:rsidRPr="00F85B19">
        <w:t>Los cambios de nombre son permitidos hasta 50 días antes de la fecha de salida de Colombia, después de emitido la aerolínea no acepta cambios.</w:t>
      </w:r>
    </w:p>
    <w:p w14:paraId="37D3EE5B" w14:textId="77777777" w:rsidR="00A351CB" w:rsidRDefault="00A351CB" w:rsidP="00A351CB">
      <w:pPr>
        <w:pStyle w:val="vinetas"/>
        <w:jc w:val="both"/>
      </w:pPr>
      <w:r>
        <w:t>La no presentación en el aeropuerto genera 100% de gastos de penalidad, no existe reembolso y no aplican certificados médicos, por regulación de la aerolínea por ser tarifas restrictivas.</w:t>
      </w:r>
    </w:p>
    <w:p w14:paraId="586BF2D2" w14:textId="77777777" w:rsidR="00A351CB" w:rsidRPr="00F85B19" w:rsidRDefault="00A351CB" w:rsidP="00A351C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04F535B" w14:textId="77777777" w:rsidR="00A351CB" w:rsidRPr="00F85B19" w:rsidRDefault="00A351CB" w:rsidP="00A351CB">
      <w:pPr>
        <w:pStyle w:val="vinetas"/>
        <w:jc w:val="both"/>
      </w:pPr>
      <w:r w:rsidRPr="00F85B19">
        <w:t>Para la emisión de tiquetes solicitamos enviar copias de los pasaportes, con el fin de evitar cualquier error.</w:t>
      </w:r>
    </w:p>
    <w:p w14:paraId="5813F0F4" w14:textId="2D8901B6"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7931E89A" w14:textId="77777777" w:rsidR="00A60A7D" w:rsidRDefault="00A60A7D" w:rsidP="00A60A7D">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6C024BB4" w14:textId="77777777" w:rsidR="00A60A7D" w:rsidRDefault="00A60A7D" w:rsidP="00A60A7D">
      <w:pPr>
        <w:pStyle w:val="vinetas"/>
      </w:pPr>
      <w:r>
        <w:t xml:space="preserve">Para menores de edad, se debe adjuntar copia del Registro Civil. </w:t>
      </w:r>
    </w:p>
    <w:p w14:paraId="2F1F1FDE" w14:textId="77777777" w:rsidR="00A60A7D" w:rsidRDefault="00A60A7D" w:rsidP="00A60A7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94FDA7" w14:textId="77777777" w:rsidR="00A60A7D" w:rsidRPr="0097580F" w:rsidRDefault="00A60A7D" w:rsidP="00A60A7D">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35488B5" w14:textId="0EBE9B1C" w:rsidR="00A60A7D" w:rsidRPr="0097580F" w:rsidRDefault="00A60A7D" w:rsidP="00A60A7D">
      <w:pPr>
        <w:pStyle w:val="dias"/>
        <w:rPr>
          <w:color w:val="1F3864"/>
          <w:sz w:val="28"/>
          <w:szCs w:val="28"/>
        </w:rPr>
      </w:pPr>
      <w:r w:rsidRPr="0097580F">
        <w:rPr>
          <w:color w:val="1F3864"/>
          <w:sz w:val="28"/>
          <w:szCs w:val="28"/>
        </w:rPr>
        <w:t>FORMAS DE PAGO ACEPTABLES Y COSTOS ADICIONALES</w:t>
      </w:r>
    </w:p>
    <w:p w14:paraId="6D0D779F" w14:textId="77777777" w:rsidR="00A60A7D" w:rsidRDefault="00A60A7D" w:rsidP="00A60A7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4AF4277" w14:textId="77777777" w:rsidR="005A6B60" w:rsidRDefault="005A6B60" w:rsidP="00A60A7D">
      <w:pPr>
        <w:pStyle w:val="dias"/>
        <w:rPr>
          <w:color w:val="1F3864"/>
          <w:sz w:val="28"/>
          <w:szCs w:val="28"/>
        </w:rPr>
      </w:pPr>
    </w:p>
    <w:p w14:paraId="43A90113" w14:textId="55E531AB" w:rsidR="00A60A7D" w:rsidRPr="003C7C40" w:rsidRDefault="00A60A7D" w:rsidP="00A60A7D">
      <w:pPr>
        <w:pStyle w:val="dias"/>
        <w:rPr>
          <w:color w:val="1F3864"/>
          <w:sz w:val="28"/>
          <w:szCs w:val="28"/>
        </w:rPr>
      </w:pPr>
      <w:r w:rsidRPr="003C7C40">
        <w:rPr>
          <w:color w:val="1F3864"/>
          <w:sz w:val="28"/>
          <w:szCs w:val="28"/>
        </w:rPr>
        <w:lastRenderedPageBreak/>
        <w:t xml:space="preserve">PAGOS Y CANCELACIONES </w:t>
      </w:r>
    </w:p>
    <w:p w14:paraId="459AFF2F" w14:textId="77777777" w:rsidR="00A60A7D" w:rsidRPr="008338E3" w:rsidRDefault="00A60A7D" w:rsidP="00A60A7D">
      <w:pPr>
        <w:pStyle w:val="vinetas"/>
        <w:jc w:val="both"/>
      </w:pPr>
      <w:r w:rsidRPr="008338E3">
        <w:t xml:space="preserve">Para garantizar la reserva se requiere un depósito por persona del 30% del valor total del paquete turístico, sin este no se garantiza el cupo aéreo ni terrestre. </w:t>
      </w:r>
    </w:p>
    <w:p w14:paraId="663C7A46" w14:textId="77777777" w:rsidR="00A60A7D" w:rsidRPr="008338E3" w:rsidRDefault="00A60A7D" w:rsidP="00A60A7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DF4BD8E" w14:textId="77777777" w:rsidR="00A60A7D" w:rsidRDefault="00A60A7D" w:rsidP="00A60A7D">
      <w:pPr>
        <w:pStyle w:val="vinetas"/>
        <w:jc w:val="both"/>
      </w:pPr>
      <w:r>
        <w:t>70 días antes de la fecha de salida debe estar pago el 60% del valor total del paquete turístico.</w:t>
      </w:r>
    </w:p>
    <w:p w14:paraId="5118C1CF" w14:textId="77777777" w:rsidR="00A60A7D" w:rsidRDefault="00A60A7D" w:rsidP="00A60A7D">
      <w:pPr>
        <w:pStyle w:val="vinetas"/>
        <w:jc w:val="both"/>
      </w:pPr>
      <w:r>
        <w:t>50 días antes de la fecha de salida debe estar pago el 100% del valor total del paquete turístico.</w:t>
      </w:r>
    </w:p>
    <w:p w14:paraId="3DCFF824" w14:textId="77777777" w:rsidR="00A60A7D" w:rsidRDefault="00A60A7D" w:rsidP="00A60A7D">
      <w:pPr>
        <w:pStyle w:val="vinetas"/>
        <w:jc w:val="both"/>
      </w:pPr>
      <w:r>
        <w:t xml:space="preserve">Cancelaciones recibidas entre 60 y 50 días antes de la salida aplica una penalidad del 30% del valor total del paquete turístico </w:t>
      </w:r>
    </w:p>
    <w:p w14:paraId="6E6F6407" w14:textId="438E06A3" w:rsidR="00A60A7D" w:rsidRDefault="00A60A7D" w:rsidP="00A60A7D">
      <w:pPr>
        <w:pStyle w:val="vinetas"/>
        <w:jc w:val="both"/>
      </w:pPr>
      <w:r>
        <w:t>Cancelaciones recibidas entre 49 y 35 días antes de la salida aplica una penalidad del 80% del valor total del paquete turístico.</w:t>
      </w:r>
    </w:p>
    <w:p w14:paraId="425D5069" w14:textId="77777777" w:rsidR="00A60A7D" w:rsidRDefault="00A60A7D" w:rsidP="00A60A7D">
      <w:pPr>
        <w:pStyle w:val="vinetas"/>
        <w:jc w:val="both"/>
      </w:pPr>
      <w:r>
        <w:t>Cancelaciones por cualquier motivo, entre 34 días a 0 horas antes de la fecha de salida, aplican cargos del 100% del valor del paquete turístico.</w:t>
      </w:r>
    </w:p>
    <w:p w14:paraId="69FBD1FC" w14:textId="77777777" w:rsidR="00A60A7D" w:rsidRPr="008338E3" w:rsidRDefault="00A60A7D" w:rsidP="00A60A7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CB39998" w14:textId="77777777" w:rsidR="00A60A7D" w:rsidRPr="008338E3" w:rsidRDefault="00A60A7D" w:rsidP="00A60A7D">
      <w:pPr>
        <w:pStyle w:val="vinetas"/>
        <w:jc w:val="both"/>
      </w:pPr>
      <w:r w:rsidRPr="008338E3">
        <w:t>La no presentación al inicio del programa, los cargos son del 100% del valor del paquete turístico.</w:t>
      </w:r>
    </w:p>
    <w:p w14:paraId="11184F63" w14:textId="77777777" w:rsidR="00A60A7D" w:rsidRPr="0097580F" w:rsidRDefault="00A60A7D" w:rsidP="00A60A7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AA437B" w14:textId="77777777" w:rsidR="00A60A7D" w:rsidRPr="008338E3" w:rsidRDefault="00A60A7D" w:rsidP="00A60A7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5AEBC091" w14:textId="77777777" w:rsidR="00A60A7D" w:rsidRDefault="00A60A7D" w:rsidP="00A60A7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1475052" w14:textId="77777777" w:rsidR="00A60A7D" w:rsidRPr="003C7C40" w:rsidRDefault="00A60A7D" w:rsidP="00A60A7D">
      <w:pPr>
        <w:pStyle w:val="dias"/>
        <w:rPr>
          <w:color w:val="1F3864"/>
          <w:sz w:val="28"/>
          <w:szCs w:val="28"/>
        </w:rPr>
      </w:pPr>
      <w:r w:rsidRPr="003C7C40">
        <w:rPr>
          <w:color w:val="1F3864"/>
          <w:sz w:val="28"/>
          <w:szCs w:val="28"/>
        </w:rPr>
        <w:t>TARJETA DE ASISTENCIA</w:t>
      </w:r>
    </w:p>
    <w:p w14:paraId="47E124DE" w14:textId="77777777" w:rsidR="00A60A7D" w:rsidRDefault="00A60A7D" w:rsidP="00A60A7D">
      <w:pPr>
        <w:pStyle w:val="vinetas"/>
        <w:numPr>
          <w:ilvl w:val="0"/>
          <w:numId w:val="0"/>
        </w:numPr>
        <w:jc w:val="both"/>
      </w:pPr>
      <w:r w:rsidRPr="002D20AA">
        <w:t>Tarjeta de asistencia, Beneficio de Cancelación, solicitar información.</w:t>
      </w:r>
    </w:p>
    <w:p w14:paraId="235032A4" w14:textId="77777777" w:rsidR="00A60A7D" w:rsidRDefault="00A60A7D" w:rsidP="00A60A7D">
      <w:pPr>
        <w:pStyle w:val="vinetas"/>
        <w:numPr>
          <w:ilvl w:val="0"/>
          <w:numId w:val="0"/>
        </w:numPr>
        <w:jc w:val="both"/>
      </w:pPr>
    </w:p>
    <w:p w14:paraId="56B376D3" w14:textId="77777777" w:rsidR="00A60A7D" w:rsidRDefault="00A60A7D" w:rsidP="00A60A7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DE24DCD" w14:textId="77777777" w:rsidR="00A60A7D" w:rsidRDefault="00A60A7D" w:rsidP="00A60A7D">
      <w:pPr>
        <w:pStyle w:val="vinetas"/>
        <w:numPr>
          <w:ilvl w:val="0"/>
          <w:numId w:val="0"/>
        </w:numPr>
        <w:jc w:val="both"/>
      </w:pPr>
    </w:p>
    <w:p w14:paraId="2DCF8073" w14:textId="77777777" w:rsidR="00A60A7D" w:rsidRDefault="00A60A7D" w:rsidP="00A60A7D">
      <w:pPr>
        <w:pStyle w:val="vinetas"/>
        <w:numPr>
          <w:ilvl w:val="0"/>
          <w:numId w:val="0"/>
        </w:numPr>
        <w:jc w:val="both"/>
      </w:pPr>
      <w:r>
        <w:t>Cuando se hace la reserva y se envía el pre-bloqueo las políticas y coberturas serán informadas o si desea conocerlas, las puede solicitar.</w:t>
      </w:r>
    </w:p>
    <w:p w14:paraId="0C7F807D" w14:textId="77777777" w:rsidR="00A60A7D" w:rsidRPr="0097580F" w:rsidRDefault="00A60A7D" w:rsidP="00A60A7D">
      <w:pPr>
        <w:pStyle w:val="dias"/>
        <w:rPr>
          <w:sz w:val="28"/>
          <w:szCs w:val="28"/>
        </w:rPr>
      </w:pPr>
      <w:r w:rsidRPr="0097580F">
        <w:rPr>
          <w:caps w:val="0"/>
          <w:color w:val="1F3864"/>
          <w:sz w:val="28"/>
          <w:szCs w:val="28"/>
        </w:rPr>
        <w:t>VISITAS Y EXCURSIONES OPCIONALES</w:t>
      </w:r>
      <w:r w:rsidRPr="0097580F">
        <w:rPr>
          <w:sz w:val="28"/>
          <w:szCs w:val="28"/>
        </w:rPr>
        <w:tab/>
      </w:r>
    </w:p>
    <w:p w14:paraId="1271048B" w14:textId="77777777" w:rsidR="00A60A7D" w:rsidRDefault="00A60A7D" w:rsidP="00A60A7D">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58B83E81" w14:textId="77777777" w:rsidR="00A60A7D" w:rsidRDefault="00A60A7D" w:rsidP="00A60A7D">
      <w:pPr>
        <w:pStyle w:val="dias"/>
        <w:rPr>
          <w:color w:val="1F3864"/>
          <w:sz w:val="28"/>
          <w:szCs w:val="28"/>
        </w:rPr>
      </w:pPr>
      <w:r>
        <w:rPr>
          <w:caps w:val="0"/>
          <w:color w:val="1F3864"/>
          <w:sz w:val="28"/>
          <w:szCs w:val="28"/>
        </w:rPr>
        <w:t xml:space="preserve">ITINERARIO   </w:t>
      </w:r>
    </w:p>
    <w:p w14:paraId="2F42C8A2" w14:textId="77777777" w:rsidR="00A60A7D" w:rsidRDefault="00A60A7D" w:rsidP="00A60A7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017CCAA" w14:textId="77777777" w:rsidR="00A60A7D" w:rsidRDefault="00A60A7D" w:rsidP="00A60A7D">
      <w:pPr>
        <w:pStyle w:val="dias"/>
        <w:rPr>
          <w:color w:val="1F3864"/>
          <w:sz w:val="28"/>
          <w:szCs w:val="28"/>
        </w:rPr>
      </w:pPr>
      <w:r>
        <w:rPr>
          <w:caps w:val="0"/>
          <w:color w:val="1F3864"/>
          <w:sz w:val="28"/>
          <w:szCs w:val="28"/>
        </w:rPr>
        <w:lastRenderedPageBreak/>
        <w:t xml:space="preserve">VISITAS </w:t>
      </w:r>
    </w:p>
    <w:p w14:paraId="1C13591F" w14:textId="77777777" w:rsidR="00A60A7D" w:rsidRDefault="00A60A7D" w:rsidP="00A60A7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D4EB90E" w14:textId="7DD5F0C6" w:rsidR="00A60A7D" w:rsidRDefault="00A60A7D" w:rsidP="00A60A7D">
      <w:pPr>
        <w:pStyle w:val="dias"/>
        <w:rPr>
          <w:color w:val="1F3864"/>
          <w:sz w:val="28"/>
          <w:szCs w:val="28"/>
        </w:rPr>
      </w:pPr>
      <w:r>
        <w:rPr>
          <w:caps w:val="0"/>
          <w:color w:val="1F3864"/>
          <w:sz w:val="28"/>
          <w:szCs w:val="28"/>
        </w:rPr>
        <w:t>TRASLADOS</w:t>
      </w:r>
    </w:p>
    <w:p w14:paraId="401E09CE" w14:textId="77777777" w:rsidR="00A60A7D" w:rsidRDefault="00A60A7D" w:rsidP="00A60A7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B6AF4C2" w14:textId="77777777" w:rsidR="00A60A7D" w:rsidRDefault="00A60A7D" w:rsidP="00A60A7D">
      <w:pPr>
        <w:pStyle w:val="dias"/>
        <w:rPr>
          <w:color w:val="1F3864"/>
          <w:sz w:val="28"/>
          <w:szCs w:val="28"/>
        </w:rPr>
      </w:pPr>
      <w:r>
        <w:rPr>
          <w:caps w:val="0"/>
          <w:color w:val="1F3864"/>
          <w:sz w:val="28"/>
          <w:szCs w:val="28"/>
        </w:rPr>
        <w:t>SALIDA DE LAS EXCURSIONES O RECORRIDO TERRESTRE</w:t>
      </w:r>
    </w:p>
    <w:p w14:paraId="313C96E9" w14:textId="77777777" w:rsidR="00A60A7D" w:rsidRDefault="00A60A7D" w:rsidP="00A60A7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C7639B7" w14:textId="77777777" w:rsidR="00A60A7D" w:rsidRDefault="00A60A7D" w:rsidP="00A60A7D">
      <w:pPr>
        <w:pStyle w:val="dias"/>
        <w:rPr>
          <w:color w:val="1F3864"/>
          <w:sz w:val="28"/>
          <w:szCs w:val="28"/>
        </w:rPr>
      </w:pPr>
      <w:r>
        <w:rPr>
          <w:caps w:val="0"/>
          <w:color w:val="1F3864"/>
          <w:sz w:val="28"/>
          <w:szCs w:val="28"/>
        </w:rPr>
        <w:t>EQUIPAJE</w:t>
      </w:r>
    </w:p>
    <w:p w14:paraId="5E910FD9" w14:textId="77777777" w:rsidR="00A60A7D" w:rsidRDefault="00A60A7D" w:rsidP="00A60A7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E19E719" w14:textId="77777777" w:rsidR="00A60A7D" w:rsidRPr="0097580F" w:rsidRDefault="00A60A7D" w:rsidP="00A60A7D">
      <w:pPr>
        <w:pStyle w:val="dias"/>
        <w:rPr>
          <w:color w:val="1F3864"/>
          <w:sz w:val="28"/>
          <w:szCs w:val="28"/>
        </w:rPr>
      </w:pPr>
      <w:r w:rsidRPr="0097580F">
        <w:rPr>
          <w:caps w:val="0"/>
          <w:color w:val="1F3864"/>
          <w:sz w:val="28"/>
          <w:szCs w:val="28"/>
        </w:rPr>
        <w:t xml:space="preserve">GUÍAS </w:t>
      </w:r>
    </w:p>
    <w:p w14:paraId="42C3A02B" w14:textId="77777777" w:rsidR="00A60A7D" w:rsidRDefault="00A60A7D" w:rsidP="00A60A7D">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65E475A6" w14:textId="77777777" w:rsidR="00A60A7D" w:rsidRDefault="00A60A7D" w:rsidP="00A60A7D">
      <w:pPr>
        <w:pStyle w:val="dias"/>
        <w:rPr>
          <w:color w:val="1F3864"/>
          <w:sz w:val="28"/>
          <w:szCs w:val="28"/>
        </w:rPr>
      </w:pPr>
      <w:r>
        <w:rPr>
          <w:caps w:val="0"/>
          <w:color w:val="1F3864"/>
          <w:sz w:val="28"/>
          <w:szCs w:val="28"/>
        </w:rPr>
        <w:t>HOTELES</w:t>
      </w:r>
    </w:p>
    <w:p w14:paraId="08824DF4" w14:textId="77777777" w:rsidR="00A60A7D" w:rsidRDefault="00A60A7D" w:rsidP="00A60A7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9F54BA8" w14:textId="77777777" w:rsidR="00A60A7D" w:rsidRDefault="00A60A7D" w:rsidP="00A60A7D">
      <w:pPr>
        <w:pStyle w:val="dias"/>
        <w:rPr>
          <w:color w:val="1F3864"/>
          <w:sz w:val="28"/>
          <w:szCs w:val="28"/>
        </w:rPr>
      </w:pPr>
      <w:r>
        <w:rPr>
          <w:caps w:val="0"/>
          <w:color w:val="1F3864"/>
          <w:sz w:val="28"/>
          <w:szCs w:val="28"/>
        </w:rPr>
        <w:t>ACOMODACIÓN EN HABITACIONES TRIPLES Y NIÑOS</w:t>
      </w:r>
    </w:p>
    <w:p w14:paraId="2264207C" w14:textId="77777777" w:rsidR="00A60A7D" w:rsidRDefault="00A60A7D" w:rsidP="00A60A7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5C57BEC" w14:textId="77777777" w:rsidR="00A60A7D" w:rsidRPr="003C7C40" w:rsidRDefault="00A60A7D" w:rsidP="00A60A7D">
      <w:pPr>
        <w:pStyle w:val="dias"/>
        <w:rPr>
          <w:color w:val="1F3864"/>
          <w:sz w:val="28"/>
          <w:szCs w:val="28"/>
        </w:rPr>
      </w:pPr>
      <w:r w:rsidRPr="003C7C40">
        <w:rPr>
          <w:color w:val="1F3864"/>
          <w:sz w:val="28"/>
          <w:szCs w:val="28"/>
        </w:rPr>
        <w:t>POLÍTICA DE INGRESO Y SALIDA DE LOS HOTELES</w:t>
      </w:r>
    </w:p>
    <w:p w14:paraId="3430055F" w14:textId="77777777" w:rsidR="00A60A7D" w:rsidRPr="005D2716" w:rsidRDefault="00A60A7D" w:rsidP="00A60A7D">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w:t>
      </w:r>
      <w:r w:rsidRPr="005D2716">
        <w:lastRenderedPageBreak/>
        <w:t>por Check-In temprano. Por lo general son tarifas preestablecidas de acuerdo a las horas de adelanto con respecto a la hora publicada de registro del hotel.</w:t>
      </w:r>
    </w:p>
    <w:p w14:paraId="314AD213" w14:textId="77777777" w:rsidR="00A60A7D" w:rsidRPr="005D2716" w:rsidRDefault="00A60A7D" w:rsidP="00A60A7D">
      <w:pPr>
        <w:pStyle w:val="itinerario"/>
      </w:pPr>
    </w:p>
    <w:p w14:paraId="1E69DE19" w14:textId="77777777" w:rsidR="00A60A7D" w:rsidRDefault="00A60A7D" w:rsidP="00A60A7D">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E7A2B97" w14:textId="647223E4" w:rsidR="00A60A7D" w:rsidRPr="003C7C40" w:rsidRDefault="00A60A7D" w:rsidP="00A60A7D">
      <w:pPr>
        <w:pStyle w:val="dias"/>
        <w:rPr>
          <w:color w:val="1F3864"/>
          <w:sz w:val="28"/>
          <w:szCs w:val="28"/>
        </w:rPr>
      </w:pPr>
      <w:r w:rsidRPr="003C7C40">
        <w:rPr>
          <w:color w:val="1F3864"/>
          <w:sz w:val="28"/>
          <w:szCs w:val="28"/>
        </w:rPr>
        <w:t>ATENCIONES ESPECIALES</w:t>
      </w:r>
    </w:p>
    <w:p w14:paraId="0FE716C7" w14:textId="77777777" w:rsidR="00A60A7D" w:rsidRPr="00477DDA" w:rsidRDefault="00A60A7D" w:rsidP="00A60A7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F617862" w14:textId="77777777" w:rsidR="00A60A7D" w:rsidRPr="003C7C40" w:rsidRDefault="00A60A7D" w:rsidP="00A60A7D">
      <w:pPr>
        <w:pStyle w:val="dias"/>
        <w:rPr>
          <w:color w:val="1F3864"/>
          <w:sz w:val="28"/>
          <w:szCs w:val="28"/>
        </w:rPr>
      </w:pPr>
      <w:r w:rsidRPr="003C7C40">
        <w:rPr>
          <w:color w:val="1F3864"/>
          <w:sz w:val="28"/>
          <w:szCs w:val="28"/>
        </w:rPr>
        <w:t>PROPINAS</w:t>
      </w:r>
    </w:p>
    <w:p w14:paraId="495401E5" w14:textId="77777777" w:rsidR="00A60A7D" w:rsidRPr="00477DDA" w:rsidRDefault="00A60A7D" w:rsidP="00A60A7D">
      <w:pPr>
        <w:pStyle w:val="itinerario"/>
      </w:pPr>
      <w:r w:rsidRPr="00477DDA">
        <w:t>La propina es parte de la cultura en casi todas las ciudades y países del mundo. En los precios no están incluidas las propinas en hoteles, aeropuertos, guías, conductores, re</w:t>
      </w:r>
      <w:r>
        <w:t>staurantes.</w:t>
      </w:r>
    </w:p>
    <w:p w14:paraId="36D9942B" w14:textId="77777777" w:rsidR="00A60A7D" w:rsidRPr="00477DDA" w:rsidRDefault="00A60A7D" w:rsidP="00A60A7D">
      <w:pPr>
        <w:pStyle w:val="itinerario"/>
      </w:pPr>
    </w:p>
    <w:p w14:paraId="541617A0" w14:textId="77777777" w:rsidR="00A60A7D" w:rsidRPr="00477DDA" w:rsidRDefault="00A60A7D" w:rsidP="00A60A7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6E954571" w14:textId="0631300A" w:rsidR="00A60A7D" w:rsidRDefault="00A60A7D" w:rsidP="00A60A7D">
      <w:pPr>
        <w:pStyle w:val="dias"/>
        <w:rPr>
          <w:color w:val="1F3864"/>
          <w:sz w:val="28"/>
          <w:szCs w:val="28"/>
        </w:rPr>
      </w:pPr>
      <w:r>
        <w:rPr>
          <w:caps w:val="0"/>
          <w:color w:val="1F3864"/>
          <w:sz w:val="28"/>
          <w:szCs w:val="28"/>
        </w:rPr>
        <w:t>DÍAS FESTIVOS</w:t>
      </w:r>
    </w:p>
    <w:p w14:paraId="6F95E49A" w14:textId="77777777" w:rsidR="00A60A7D" w:rsidRDefault="00A60A7D" w:rsidP="00A60A7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46FDF28" w14:textId="77777777" w:rsidR="00A60A7D" w:rsidRDefault="00A60A7D" w:rsidP="00A60A7D">
      <w:pPr>
        <w:pStyle w:val="dias"/>
        <w:rPr>
          <w:color w:val="1F3864"/>
          <w:sz w:val="28"/>
          <w:szCs w:val="28"/>
        </w:rPr>
      </w:pPr>
      <w:r>
        <w:rPr>
          <w:caps w:val="0"/>
          <w:color w:val="1F3864"/>
          <w:sz w:val="28"/>
          <w:szCs w:val="28"/>
        </w:rPr>
        <w:t>PROBLEMAS EN EL DESTINO</w:t>
      </w:r>
    </w:p>
    <w:p w14:paraId="32D0DB12" w14:textId="77777777" w:rsidR="00A60A7D" w:rsidRDefault="00A60A7D" w:rsidP="00A60A7D">
      <w:pPr>
        <w:pStyle w:val="itinerario"/>
      </w:pPr>
      <w:r>
        <w:t>En caso de anomalías o deficiencia en algunos de los servicios deberá informar inmediatamente al prestatario de los mismos, corresponsal local o bien directamente a All Reps. WhatsApp +57 312 4470822.</w:t>
      </w:r>
    </w:p>
    <w:p w14:paraId="11711DB4" w14:textId="77777777" w:rsidR="00A60A7D" w:rsidRDefault="00A60A7D" w:rsidP="00A60A7D">
      <w:pPr>
        <w:pStyle w:val="dias"/>
        <w:rPr>
          <w:color w:val="1F3864"/>
          <w:sz w:val="28"/>
          <w:szCs w:val="28"/>
        </w:rPr>
      </w:pPr>
      <w:r>
        <w:rPr>
          <w:caps w:val="0"/>
          <w:color w:val="1F3864"/>
          <w:sz w:val="28"/>
          <w:szCs w:val="28"/>
        </w:rPr>
        <w:t>GARANTÍA CON TARJETA DE CRÉDITO</w:t>
      </w:r>
    </w:p>
    <w:p w14:paraId="3B8D45E7" w14:textId="77777777" w:rsidR="00A60A7D" w:rsidRDefault="00A60A7D" w:rsidP="00A60A7D">
      <w:pPr>
        <w:pStyle w:val="itinerario"/>
      </w:pPr>
      <w:r>
        <w:t>A la llegada a los hoteles en la recepción se solicita a los pasajeros dar como garantía la Tarjeta de Crédito para sus gastos extras.</w:t>
      </w:r>
    </w:p>
    <w:p w14:paraId="35BF7BA5" w14:textId="77777777" w:rsidR="00A60A7D" w:rsidRDefault="00A60A7D" w:rsidP="00A60A7D">
      <w:pPr>
        <w:pStyle w:val="itinerario"/>
      </w:pPr>
    </w:p>
    <w:p w14:paraId="0DF742C9" w14:textId="77777777" w:rsidR="00A60A7D" w:rsidRDefault="00A60A7D" w:rsidP="00A60A7D">
      <w:pPr>
        <w:pStyle w:val="itinerario"/>
      </w:pPr>
      <w:r>
        <w:t>Es muy importante que a su salida revise los cargos que se han efectuado a su tarjeta ya que son de absoluta responsabilidad de cada pasajero.</w:t>
      </w:r>
    </w:p>
    <w:p w14:paraId="147DA3E8" w14:textId="6606D753" w:rsidR="00A60A7D" w:rsidRDefault="00A60A7D" w:rsidP="00A60A7D">
      <w:pPr>
        <w:pStyle w:val="dias"/>
        <w:rPr>
          <w:color w:val="1F3864"/>
          <w:sz w:val="28"/>
          <w:szCs w:val="28"/>
        </w:rPr>
      </w:pPr>
      <w:r>
        <w:rPr>
          <w:caps w:val="0"/>
          <w:color w:val="1F3864"/>
          <w:sz w:val="28"/>
          <w:szCs w:val="28"/>
        </w:rPr>
        <w:t xml:space="preserve">RESERVACIONES </w:t>
      </w:r>
    </w:p>
    <w:p w14:paraId="3305C982" w14:textId="77777777" w:rsidR="00A60A7D" w:rsidRDefault="00A60A7D" w:rsidP="00A60A7D">
      <w:pPr>
        <w:pStyle w:val="itinerario"/>
      </w:pPr>
      <w:r>
        <w:t>Pueden ser solicitadas vía email:</w:t>
      </w:r>
    </w:p>
    <w:p w14:paraId="00104BFC" w14:textId="77777777" w:rsidR="00A60A7D" w:rsidRDefault="005A6B60" w:rsidP="00A60A7D">
      <w:pPr>
        <w:pStyle w:val="vinetas"/>
        <w:numPr>
          <w:ilvl w:val="0"/>
          <w:numId w:val="2"/>
        </w:numPr>
        <w:rPr>
          <w:rStyle w:val="Hipervnculo"/>
        </w:rPr>
      </w:pPr>
      <w:hyperlink r:id="rId12" w:history="1">
        <w:r w:rsidR="00A60A7D">
          <w:rPr>
            <w:rStyle w:val="Hipervnculo"/>
          </w:rPr>
          <w:t>jefaturaseries@allreps.com</w:t>
        </w:r>
      </w:hyperlink>
    </w:p>
    <w:p w14:paraId="0C3FA82A" w14:textId="77777777" w:rsidR="00A60A7D" w:rsidRDefault="00A60A7D" w:rsidP="00A60A7D">
      <w:pPr>
        <w:pStyle w:val="vinetas"/>
        <w:numPr>
          <w:ilvl w:val="0"/>
          <w:numId w:val="2"/>
        </w:numPr>
      </w:pPr>
      <w:r>
        <w:rPr>
          <w:rStyle w:val="Hipervnculo"/>
        </w:rPr>
        <w:t>Asesor6@allreps.com</w:t>
      </w:r>
    </w:p>
    <w:p w14:paraId="01230DC8" w14:textId="77777777" w:rsidR="00A60A7D" w:rsidRDefault="00A60A7D" w:rsidP="00A60A7D">
      <w:pPr>
        <w:pStyle w:val="dias"/>
        <w:rPr>
          <w:color w:val="1F3864"/>
          <w:sz w:val="28"/>
          <w:szCs w:val="28"/>
        </w:rPr>
      </w:pPr>
      <w:r>
        <w:rPr>
          <w:caps w:val="0"/>
          <w:color w:val="1F3864"/>
          <w:sz w:val="28"/>
          <w:szCs w:val="28"/>
        </w:rPr>
        <w:t>POLÍTICA DE RESERVAS</w:t>
      </w:r>
    </w:p>
    <w:p w14:paraId="38D46D78" w14:textId="77777777" w:rsidR="00A60A7D" w:rsidRDefault="00A60A7D" w:rsidP="00A60A7D">
      <w:pPr>
        <w:pStyle w:val="vinetas"/>
        <w:jc w:val="both"/>
      </w:pPr>
      <w:r>
        <w:t>Para mayor seguridad preferimos que todo sea enviado vía correo electrónico.</w:t>
      </w:r>
    </w:p>
    <w:p w14:paraId="487864A3" w14:textId="77777777" w:rsidR="00A60A7D" w:rsidRDefault="00A60A7D" w:rsidP="00A60A7D">
      <w:pPr>
        <w:pStyle w:val="vinetas"/>
        <w:jc w:val="both"/>
      </w:pPr>
      <w:r>
        <w:t xml:space="preserve">Enviar nombres de los pasajeros y copia del pasaporte.  </w:t>
      </w:r>
    </w:p>
    <w:p w14:paraId="4DB99E6D" w14:textId="77777777" w:rsidR="00A60A7D" w:rsidRDefault="00A60A7D" w:rsidP="00A60A7D">
      <w:pPr>
        <w:pStyle w:val="vinetas"/>
        <w:jc w:val="both"/>
      </w:pPr>
      <w:r>
        <w:lastRenderedPageBreak/>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4FF93F0" w14:textId="53046679" w:rsidR="00A60A7D" w:rsidRDefault="00A60A7D" w:rsidP="00A60A7D">
      <w:pPr>
        <w:pStyle w:val="dias"/>
        <w:rPr>
          <w:color w:val="1F3864"/>
          <w:sz w:val="28"/>
          <w:szCs w:val="28"/>
        </w:rPr>
      </w:pPr>
      <w:r>
        <w:rPr>
          <w:caps w:val="0"/>
          <w:color w:val="1F3864"/>
          <w:sz w:val="28"/>
          <w:szCs w:val="28"/>
        </w:rPr>
        <w:t>NUEVA NORMATIVA IATA – RESOLUCIÓN 830D</w:t>
      </w:r>
    </w:p>
    <w:p w14:paraId="3BDB3DF2" w14:textId="77777777" w:rsidR="00A60A7D" w:rsidRDefault="00A60A7D" w:rsidP="00A60A7D">
      <w:pPr>
        <w:pStyle w:val="itinerario"/>
      </w:pPr>
      <w:r>
        <w:t>La IATA ha reestructurado la resolución 830d que define los procedimientos que deben seguir todas las agencias de viajes acreditadas al crear reservas de tiquetes.</w:t>
      </w:r>
    </w:p>
    <w:p w14:paraId="64E44BFF" w14:textId="77777777" w:rsidR="00A60A7D" w:rsidRDefault="00A60A7D" w:rsidP="00A60A7D">
      <w:pPr>
        <w:pStyle w:val="itinerario"/>
      </w:pPr>
    </w:p>
    <w:p w14:paraId="254462BC" w14:textId="77777777" w:rsidR="00A60A7D" w:rsidRDefault="00A60A7D" w:rsidP="00A60A7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4B8C8BC1" w14:textId="77777777" w:rsidR="00A60A7D" w:rsidRDefault="00A60A7D" w:rsidP="00A60A7D">
      <w:pPr>
        <w:pStyle w:val="itinerario"/>
      </w:pPr>
    </w:p>
    <w:p w14:paraId="69DA5390" w14:textId="77777777" w:rsidR="00A60A7D" w:rsidRDefault="00A60A7D" w:rsidP="00A60A7D">
      <w:pPr>
        <w:pStyle w:val="itinerario"/>
      </w:pPr>
      <w:r>
        <w:t xml:space="preserve">Estos son los procedimientos que empezarán a ser obligatorios. </w:t>
      </w:r>
    </w:p>
    <w:p w14:paraId="77C49D17" w14:textId="77777777" w:rsidR="00A60A7D" w:rsidRDefault="00A60A7D" w:rsidP="00A60A7D">
      <w:pPr>
        <w:pStyle w:val="vinetas"/>
        <w:jc w:val="both"/>
      </w:pPr>
      <w:r>
        <w:t>La agencia debe preguntar a los pasajeros si están dispuestos a compartir su información de contacto con las aerolíneas.</w:t>
      </w:r>
    </w:p>
    <w:p w14:paraId="4CCB7D21" w14:textId="77777777" w:rsidR="00A60A7D" w:rsidRDefault="00A60A7D" w:rsidP="00A60A7D">
      <w:pPr>
        <w:pStyle w:val="vinetas"/>
        <w:jc w:val="both"/>
      </w:pPr>
      <w:r>
        <w:t xml:space="preserve">Si los pasajeros están de acuerdo en compartir su información de contacto con la aerolínea relacionada, el agente debe registrar la información de contacto del pasajero en la reserva. </w:t>
      </w:r>
    </w:p>
    <w:p w14:paraId="358C4BE8" w14:textId="77777777" w:rsidR="00A60A7D" w:rsidRDefault="00A60A7D" w:rsidP="00A60A7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248D2DA" w14:textId="77777777" w:rsidR="00A60A7D" w:rsidRDefault="00A60A7D" w:rsidP="00A60A7D">
      <w:pPr>
        <w:pStyle w:val="itinerario"/>
      </w:pPr>
    </w:p>
    <w:p w14:paraId="1ECDF1A7" w14:textId="77777777" w:rsidR="00A60A7D" w:rsidRDefault="00A60A7D" w:rsidP="00A60A7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5DBC6231" w14:textId="77777777" w:rsidR="00A60A7D" w:rsidRDefault="00A60A7D" w:rsidP="00A60A7D">
      <w:pPr>
        <w:pStyle w:val="itinerario"/>
      </w:pPr>
    </w:p>
    <w:p w14:paraId="1F0FD96E" w14:textId="77777777" w:rsidR="00A60A7D" w:rsidRDefault="00A60A7D" w:rsidP="00A60A7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143577C" w14:textId="2B5BCFF3" w:rsidR="00A60A7D" w:rsidRPr="003C7C40" w:rsidRDefault="00A60A7D" w:rsidP="00A60A7D">
      <w:pPr>
        <w:pStyle w:val="dias"/>
        <w:jc w:val="both"/>
        <w:rPr>
          <w:color w:val="1F3864"/>
          <w:sz w:val="28"/>
          <w:szCs w:val="28"/>
        </w:rPr>
      </w:pPr>
      <w:r w:rsidRPr="003C7C40">
        <w:rPr>
          <w:caps w:val="0"/>
          <w:color w:val="1F3864"/>
          <w:sz w:val="28"/>
          <w:szCs w:val="28"/>
        </w:rPr>
        <w:t>COMUNICADO IMPORTANTE PARA GARANTIZAR UNA BUENA ASESORÍA A LOS PASAJEROS</w:t>
      </w:r>
    </w:p>
    <w:p w14:paraId="4F80029E" w14:textId="77777777" w:rsidR="00A60A7D" w:rsidRPr="003F4AE0" w:rsidRDefault="00A60A7D" w:rsidP="00A60A7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CF147AE" w14:textId="77777777" w:rsidR="00A60A7D" w:rsidRPr="003F4AE0" w:rsidRDefault="00A60A7D" w:rsidP="00A60A7D">
      <w:pPr>
        <w:pStyle w:val="itinerario"/>
      </w:pPr>
    </w:p>
    <w:p w14:paraId="4F57C7B6" w14:textId="77777777" w:rsidR="00A60A7D" w:rsidRPr="003F4AE0" w:rsidRDefault="00A60A7D" w:rsidP="00A60A7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595615D" w14:textId="77777777" w:rsidR="00A60A7D" w:rsidRPr="003F4AE0" w:rsidRDefault="00A60A7D" w:rsidP="00A60A7D">
      <w:pPr>
        <w:pStyle w:val="itinerario"/>
      </w:pPr>
    </w:p>
    <w:p w14:paraId="7EC51B3A" w14:textId="77777777" w:rsidR="00A60A7D" w:rsidRDefault="00A60A7D" w:rsidP="00A60A7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B27661" w14:textId="77777777" w:rsidR="00A60A7D" w:rsidRPr="003F4AE0" w:rsidRDefault="00A60A7D" w:rsidP="00A60A7D">
      <w:pPr>
        <w:pStyle w:val="itinerario"/>
      </w:pPr>
    </w:p>
    <w:p w14:paraId="5B74603F" w14:textId="77777777" w:rsidR="00A60A7D" w:rsidRPr="003F4AE0" w:rsidRDefault="00A60A7D" w:rsidP="00A60A7D">
      <w:pPr>
        <w:pStyle w:val="itinerario"/>
      </w:pPr>
      <w:r w:rsidRPr="003F4AE0">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D3824" w14:textId="77777777" w:rsidR="00A60A7D" w:rsidRPr="003F4AE0" w:rsidRDefault="00A60A7D" w:rsidP="00A60A7D">
      <w:pPr>
        <w:pStyle w:val="itinerario"/>
      </w:pPr>
    </w:p>
    <w:p w14:paraId="1C7F7C18" w14:textId="77777777" w:rsidR="00A60A7D" w:rsidRDefault="00A60A7D" w:rsidP="00A60A7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1C87557" w14:textId="77777777" w:rsidR="00A60A7D" w:rsidRPr="003C7C40" w:rsidRDefault="00A60A7D" w:rsidP="00A60A7D">
      <w:pPr>
        <w:pStyle w:val="dias"/>
        <w:jc w:val="center"/>
        <w:rPr>
          <w:color w:val="1F3864"/>
          <w:sz w:val="28"/>
          <w:szCs w:val="28"/>
        </w:rPr>
      </w:pPr>
      <w:r w:rsidRPr="003C7C40">
        <w:rPr>
          <w:caps w:val="0"/>
          <w:color w:val="1F3864"/>
          <w:sz w:val="28"/>
          <w:szCs w:val="28"/>
        </w:rPr>
        <w:t>CLÁUSULA DE RESPONSABILIDAD</w:t>
      </w:r>
    </w:p>
    <w:p w14:paraId="624A7587" w14:textId="77777777" w:rsidR="00A60A7D" w:rsidRDefault="00A60A7D" w:rsidP="00A60A7D">
      <w:pPr>
        <w:pStyle w:val="itinerario"/>
        <w:rPr>
          <w:lang w:eastAsia="es-CO"/>
        </w:rPr>
      </w:pPr>
    </w:p>
    <w:p w14:paraId="5D8B9D99" w14:textId="77777777" w:rsidR="00A60A7D" w:rsidRDefault="00A60A7D" w:rsidP="00A60A7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029E374" w14:textId="77777777" w:rsidR="00A60A7D" w:rsidRDefault="00A60A7D" w:rsidP="00A60A7D">
      <w:pPr>
        <w:pStyle w:val="itinerario"/>
        <w:rPr>
          <w:lang w:eastAsia="es-CO"/>
        </w:rPr>
      </w:pPr>
    </w:p>
    <w:p w14:paraId="7207B00E" w14:textId="77777777" w:rsidR="00A60A7D" w:rsidRDefault="00A60A7D" w:rsidP="00A60A7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BF9FDE7" w14:textId="77777777" w:rsidR="00A60A7D" w:rsidRDefault="00A60A7D" w:rsidP="00A60A7D">
      <w:pPr>
        <w:pStyle w:val="itinerario"/>
        <w:rPr>
          <w:lang w:eastAsia="es-CO"/>
        </w:rPr>
      </w:pPr>
    </w:p>
    <w:p w14:paraId="308E414A" w14:textId="77777777" w:rsidR="00A60A7D" w:rsidRDefault="00A60A7D" w:rsidP="00A60A7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6B7A77" w14:textId="77777777" w:rsidR="00A60A7D" w:rsidRDefault="00A60A7D" w:rsidP="00A60A7D">
      <w:pPr>
        <w:pStyle w:val="itinerario"/>
        <w:rPr>
          <w:lang w:eastAsia="es-CO"/>
        </w:rPr>
      </w:pPr>
    </w:p>
    <w:p w14:paraId="2246051E" w14:textId="77777777" w:rsidR="00A60A7D" w:rsidRDefault="00A60A7D" w:rsidP="00A60A7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33F1A39" w14:textId="77777777" w:rsidR="00A60A7D" w:rsidRDefault="00A60A7D" w:rsidP="00A60A7D">
      <w:pPr>
        <w:pStyle w:val="itinerario"/>
        <w:rPr>
          <w:lang w:eastAsia="es-CO"/>
        </w:rPr>
      </w:pPr>
    </w:p>
    <w:p w14:paraId="56DE041A" w14:textId="77777777" w:rsidR="00A60A7D" w:rsidRDefault="00A60A7D" w:rsidP="00A60A7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03BFA" w14:textId="77777777" w:rsidR="00A60A7D" w:rsidRDefault="00A60A7D" w:rsidP="00A60A7D">
      <w:pPr>
        <w:pStyle w:val="itinerario"/>
        <w:rPr>
          <w:lang w:eastAsia="es-CO"/>
        </w:rPr>
      </w:pPr>
    </w:p>
    <w:p w14:paraId="0719BA32" w14:textId="77777777" w:rsidR="00A60A7D" w:rsidRDefault="00A60A7D" w:rsidP="00A60A7D">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w:t>
      </w:r>
      <w:r>
        <w:rPr>
          <w:lang w:eastAsia="es-CO"/>
        </w:rPr>
        <w:lastRenderedPageBreak/>
        <w:t>la expedición de los documentos de viaje. Aplican restricciones y condiciones para cada tarifa publicada según su vigencia, solicitamos revisar las condiciones particulares establecidos para cada plan.</w:t>
      </w:r>
    </w:p>
    <w:p w14:paraId="0108B183" w14:textId="77777777" w:rsidR="00A60A7D" w:rsidRDefault="00A60A7D" w:rsidP="00A60A7D">
      <w:pPr>
        <w:pStyle w:val="itinerario"/>
        <w:rPr>
          <w:lang w:eastAsia="es-CO"/>
        </w:rPr>
      </w:pPr>
    </w:p>
    <w:p w14:paraId="458E9B8C" w14:textId="77777777" w:rsidR="00A60A7D" w:rsidRDefault="00A60A7D" w:rsidP="00A60A7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AF2231B" w14:textId="77777777" w:rsidR="00A60A7D" w:rsidRDefault="00A60A7D" w:rsidP="00A60A7D">
      <w:pPr>
        <w:pStyle w:val="itinerario"/>
        <w:rPr>
          <w:lang w:eastAsia="es-CO"/>
        </w:rPr>
      </w:pPr>
    </w:p>
    <w:p w14:paraId="06396834" w14:textId="77777777" w:rsidR="00A60A7D" w:rsidRDefault="00A60A7D" w:rsidP="00A60A7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5F3881" w14:textId="77777777" w:rsidR="00A60A7D" w:rsidRDefault="00A60A7D" w:rsidP="00A60A7D">
      <w:pPr>
        <w:pStyle w:val="itinerario"/>
        <w:rPr>
          <w:lang w:eastAsia="es-CO"/>
        </w:rPr>
      </w:pPr>
    </w:p>
    <w:p w14:paraId="57078DBF" w14:textId="77777777" w:rsidR="00A60A7D" w:rsidRDefault="00A60A7D" w:rsidP="00A60A7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D5ACE8" w14:textId="77777777" w:rsidR="00A60A7D" w:rsidRDefault="00A60A7D" w:rsidP="00A60A7D">
      <w:pPr>
        <w:pStyle w:val="itinerario"/>
        <w:rPr>
          <w:lang w:eastAsia="es-CO"/>
        </w:rPr>
      </w:pPr>
    </w:p>
    <w:p w14:paraId="3B5715ED" w14:textId="77777777" w:rsidR="00A60A7D" w:rsidRDefault="00A60A7D" w:rsidP="00A60A7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F0F02E" w14:textId="77777777" w:rsidR="00A60A7D" w:rsidRDefault="00A60A7D" w:rsidP="00A60A7D">
      <w:pPr>
        <w:pStyle w:val="itinerario"/>
        <w:rPr>
          <w:lang w:eastAsia="es-CO"/>
        </w:rPr>
      </w:pPr>
    </w:p>
    <w:p w14:paraId="343AC856" w14:textId="77777777" w:rsidR="00A60A7D" w:rsidRDefault="00A60A7D" w:rsidP="00A60A7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E246ADA" w14:textId="77777777" w:rsidR="00A60A7D" w:rsidRDefault="00A60A7D" w:rsidP="00A60A7D">
      <w:pPr>
        <w:pStyle w:val="itinerario"/>
        <w:rPr>
          <w:lang w:eastAsia="es-CO"/>
        </w:rPr>
      </w:pPr>
    </w:p>
    <w:p w14:paraId="6623FE57" w14:textId="77777777" w:rsidR="00A60A7D" w:rsidRDefault="00A60A7D" w:rsidP="00A60A7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w:t>
      </w:r>
      <w:r>
        <w:rPr>
          <w:lang w:eastAsia="es-CO"/>
        </w:rPr>
        <w:lastRenderedPageBreak/>
        <w:t>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E144F2" w14:textId="77777777" w:rsidR="00A60A7D" w:rsidRDefault="00A60A7D" w:rsidP="00A60A7D">
      <w:pPr>
        <w:pStyle w:val="itinerario"/>
        <w:rPr>
          <w:lang w:eastAsia="es-CO"/>
        </w:rPr>
      </w:pPr>
    </w:p>
    <w:p w14:paraId="161EBCA0" w14:textId="77777777" w:rsidR="00A60A7D" w:rsidRDefault="00A60A7D" w:rsidP="00A60A7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4370F42" w14:textId="77777777" w:rsidR="00A60A7D" w:rsidRDefault="00A60A7D" w:rsidP="00A60A7D">
      <w:pPr>
        <w:pStyle w:val="itinerario"/>
        <w:rPr>
          <w:lang w:eastAsia="es-CO"/>
        </w:rPr>
      </w:pPr>
    </w:p>
    <w:p w14:paraId="3F51153E" w14:textId="77777777" w:rsidR="00A60A7D" w:rsidRDefault="00A60A7D" w:rsidP="00A60A7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4A8C331" w14:textId="77777777" w:rsidR="00A60A7D" w:rsidRDefault="00A60A7D" w:rsidP="00A60A7D">
      <w:pPr>
        <w:pStyle w:val="itinerario"/>
        <w:rPr>
          <w:lang w:eastAsia="es-CO"/>
        </w:rPr>
      </w:pPr>
    </w:p>
    <w:p w14:paraId="7954F634" w14:textId="77777777" w:rsidR="00A60A7D" w:rsidRDefault="00A60A7D" w:rsidP="00A60A7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B762D10" w14:textId="77777777" w:rsidR="00A60A7D" w:rsidRDefault="00A60A7D" w:rsidP="00A60A7D">
      <w:pPr>
        <w:pStyle w:val="itinerario"/>
        <w:rPr>
          <w:lang w:eastAsia="es-CO"/>
        </w:rPr>
      </w:pPr>
    </w:p>
    <w:p w14:paraId="0FABA88A" w14:textId="77777777" w:rsidR="00A60A7D" w:rsidRDefault="00A60A7D" w:rsidP="00A60A7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76D74EC" w14:textId="77777777" w:rsidR="00A60A7D" w:rsidRDefault="00A60A7D" w:rsidP="00A60A7D">
      <w:pPr>
        <w:pStyle w:val="itinerario"/>
        <w:rPr>
          <w:lang w:eastAsia="es-CO"/>
        </w:rPr>
      </w:pPr>
    </w:p>
    <w:p w14:paraId="4D2B63D1" w14:textId="77777777" w:rsidR="00A60A7D" w:rsidRDefault="00A60A7D" w:rsidP="00A60A7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4A119DA" w14:textId="77777777" w:rsidR="00A60A7D" w:rsidRDefault="00A60A7D" w:rsidP="00A60A7D">
      <w:pPr>
        <w:pStyle w:val="itinerario"/>
        <w:rPr>
          <w:lang w:eastAsia="es-CO"/>
        </w:rPr>
      </w:pPr>
    </w:p>
    <w:p w14:paraId="03697A45" w14:textId="77777777" w:rsidR="00A60A7D" w:rsidRDefault="00A60A7D" w:rsidP="00A60A7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08453C8" w14:textId="77777777" w:rsidR="00A60A7D" w:rsidRDefault="00A60A7D" w:rsidP="00A60A7D">
      <w:pPr>
        <w:pStyle w:val="itinerario"/>
        <w:rPr>
          <w:lang w:eastAsia="es-CO"/>
        </w:rPr>
      </w:pPr>
    </w:p>
    <w:p w14:paraId="6F8EC14C" w14:textId="77777777" w:rsidR="00A60A7D" w:rsidRDefault="00A60A7D" w:rsidP="00A60A7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w:t>
      </w:r>
      <w:r>
        <w:rPr>
          <w:lang w:eastAsia="es-CO"/>
        </w:rPr>
        <w:lastRenderedPageBreak/>
        <w:t xml:space="preserve">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529A6FCE" w14:textId="77777777" w:rsidR="00A60A7D" w:rsidRDefault="00A60A7D" w:rsidP="00A60A7D">
      <w:pPr>
        <w:pStyle w:val="itinerario"/>
        <w:rPr>
          <w:lang w:eastAsia="es-CO"/>
        </w:rPr>
      </w:pPr>
    </w:p>
    <w:p w14:paraId="09C00622" w14:textId="77777777" w:rsidR="00A60A7D" w:rsidRDefault="00A60A7D" w:rsidP="00A60A7D">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B80717" w14:textId="77777777" w:rsidR="00A60A7D" w:rsidRDefault="00A60A7D" w:rsidP="00A60A7D">
      <w:pPr>
        <w:pStyle w:val="itinerario"/>
        <w:rPr>
          <w:lang w:eastAsia="es-CO"/>
        </w:rPr>
      </w:pPr>
    </w:p>
    <w:p w14:paraId="7CF4D4CB" w14:textId="77777777" w:rsidR="00A60A7D" w:rsidRDefault="00A60A7D" w:rsidP="00A60A7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946EF9" w14:textId="77777777" w:rsidR="00A60A7D" w:rsidRDefault="00A60A7D" w:rsidP="00A60A7D">
      <w:pPr>
        <w:pStyle w:val="itinerario"/>
        <w:rPr>
          <w:lang w:eastAsia="es-CO"/>
        </w:rPr>
      </w:pPr>
    </w:p>
    <w:p w14:paraId="747230C7" w14:textId="77777777" w:rsidR="00A60A7D" w:rsidRDefault="00A60A7D" w:rsidP="00A60A7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BC638D4" w14:textId="77777777" w:rsidR="00A60A7D" w:rsidRDefault="00A60A7D" w:rsidP="00A60A7D">
      <w:pPr>
        <w:pStyle w:val="itinerario"/>
        <w:rPr>
          <w:lang w:eastAsia="es-CO"/>
        </w:rPr>
      </w:pPr>
    </w:p>
    <w:p w14:paraId="5E7F04A4" w14:textId="77777777" w:rsidR="00A60A7D" w:rsidRDefault="00A60A7D" w:rsidP="00A60A7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E1E96F" w14:textId="77777777" w:rsidR="00A60A7D" w:rsidRDefault="00A60A7D" w:rsidP="00A60A7D">
      <w:pPr>
        <w:pStyle w:val="itinerario"/>
        <w:rPr>
          <w:lang w:eastAsia="es-CO"/>
        </w:rPr>
      </w:pPr>
    </w:p>
    <w:p w14:paraId="7AC529B4" w14:textId="77777777" w:rsidR="00A60A7D" w:rsidRDefault="00A60A7D" w:rsidP="00A60A7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DDCB2F" w14:textId="77777777" w:rsidR="00A60A7D" w:rsidRDefault="00A60A7D" w:rsidP="00A60A7D">
      <w:pPr>
        <w:pStyle w:val="itinerario"/>
        <w:rPr>
          <w:lang w:eastAsia="es-CO"/>
        </w:rPr>
      </w:pPr>
    </w:p>
    <w:p w14:paraId="6FC8C062" w14:textId="77777777" w:rsidR="00A60A7D" w:rsidRDefault="00A60A7D" w:rsidP="00A60A7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389689D" w14:textId="77777777" w:rsidR="00A60A7D" w:rsidRDefault="00A60A7D" w:rsidP="00A60A7D">
      <w:pPr>
        <w:pStyle w:val="itinerario"/>
        <w:rPr>
          <w:lang w:eastAsia="es-CO"/>
        </w:rPr>
      </w:pPr>
    </w:p>
    <w:p w14:paraId="497F0FFF" w14:textId="77777777" w:rsidR="00A60A7D" w:rsidRDefault="00A60A7D" w:rsidP="00A60A7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w:t>
      </w:r>
      <w:r>
        <w:rPr>
          <w:lang w:eastAsia="es-CO"/>
        </w:rPr>
        <w:lastRenderedPageBreak/>
        <w:t>por autonomía de las aerolíneas sin previo aviso. El usuario podrá solicitar a la compañía de Seguros de su elección la adquisición de póliza que cubra aspectos como; pérdida, sustracción, deterioro o daño de sus pertenencias.</w:t>
      </w:r>
    </w:p>
    <w:p w14:paraId="2A9595FC" w14:textId="77777777" w:rsidR="00A60A7D" w:rsidRDefault="00A60A7D" w:rsidP="00A60A7D">
      <w:pPr>
        <w:pStyle w:val="itinerario"/>
        <w:rPr>
          <w:lang w:eastAsia="es-CO"/>
        </w:rPr>
      </w:pPr>
    </w:p>
    <w:p w14:paraId="47A7B10C" w14:textId="77777777" w:rsidR="00A60A7D" w:rsidRDefault="00A60A7D" w:rsidP="00A60A7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4004A9" w14:textId="77777777" w:rsidR="00A60A7D" w:rsidRDefault="00A60A7D" w:rsidP="00A60A7D">
      <w:pPr>
        <w:pStyle w:val="itinerario"/>
        <w:rPr>
          <w:lang w:eastAsia="es-CO"/>
        </w:rPr>
      </w:pPr>
    </w:p>
    <w:p w14:paraId="3DFF7F11" w14:textId="77777777" w:rsidR="00A60A7D" w:rsidRDefault="00A60A7D" w:rsidP="00A60A7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BA8772" w14:textId="77777777" w:rsidR="00A60A7D" w:rsidRDefault="00A60A7D" w:rsidP="00A60A7D">
      <w:pPr>
        <w:pStyle w:val="itinerario"/>
        <w:rPr>
          <w:lang w:eastAsia="es-CO"/>
        </w:rPr>
      </w:pPr>
    </w:p>
    <w:p w14:paraId="47EAD2D7" w14:textId="77777777" w:rsidR="00A60A7D" w:rsidRDefault="00A60A7D" w:rsidP="00A60A7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6A76550" w14:textId="77777777" w:rsidR="00A60A7D" w:rsidRDefault="00A60A7D" w:rsidP="00A60A7D">
      <w:pPr>
        <w:pStyle w:val="itinerario"/>
        <w:rPr>
          <w:lang w:eastAsia="es-CO"/>
        </w:rPr>
      </w:pPr>
    </w:p>
    <w:p w14:paraId="2EE6746C" w14:textId="77777777" w:rsidR="00A60A7D" w:rsidRDefault="00A60A7D" w:rsidP="00A60A7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0D1C37" w14:textId="77777777" w:rsidR="00A60A7D" w:rsidRDefault="00A60A7D" w:rsidP="00A60A7D">
      <w:pPr>
        <w:pStyle w:val="itinerario"/>
        <w:rPr>
          <w:lang w:eastAsia="es-CO"/>
        </w:rPr>
      </w:pPr>
    </w:p>
    <w:p w14:paraId="440040AC" w14:textId="77777777" w:rsidR="00A60A7D" w:rsidRDefault="00A60A7D" w:rsidP="00A60A7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8BDE664" w14:textId="77777777" w:rsidR="00A60A7D" w:rsidRDefault="00A60A7D" w:rsidP="00A60A7D">
      <w:pPr>
        <w:pStyle w:val="itinerario"/>
        <w:rPr>
          <w:lang w:eastAsia="es-CO"/>
        </w:rPr>
      </w:pPr>
    </w:p>
    <w:p w14:paraId="083C775A" w14:textId="77777777" w:rsidR="00A60A7D" w:rsidRDefault="00A60A7D" w:rsidP="00A60A7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2BB7630" w14:textId="77777777" w:rsidR="00A60A7D" w:rsidRDefault="00A60A7D" w:rsidP="00A60A7D">
      <w:pPr>
        <w:pStyle w:val="itinerario"/>
        <w:rPr>
          <w:lang w:eastAsia="es-CO"/>
        </w:rPr>
      </w:pPr>
    </w:p>
    <w:p w14:paraId="3CB1D5A5" w14:textId="77777777" w:rsidR="00A60A7D" w:rsidRDefault="00A60A7D" w:rsidP="00A60A7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D5DFC5A" w14:textId="77777777" w:rsidR="00A60A7D" w:rsidRDefault="00A60A7D" w:rsidP="00A60A7D">
      <w:pPr>
        <w:pStyle w:val="itinerario"/>
        <w:rPr>
          <w:lang w:eastAsia="es-CO"/>
        </w:rPr>
      </w:pPr>
    </w:p>
    <w:p w14:paraId="69A6C144" w14:textId="77777777" w:rsidR="00A60A7D" w:rsidRPr="00485096" w:rsidRDefault="00A60A7D" w:rsidP="00A60A7D">
      <w:pPr>
        <w:pStyle w:val="itinerario"/>
        <w:rPr>
          <w:b/>
          <w:lang w:eastAsia="es-CO"/>
        </w:rPr>
      </w:pPr>
      <w:r w:rsidRPr="00485096">
        <w:rPr>
          <w:b/>
          <w:lang w:eastAsia="es-CO"/>
        </w:rPr>
        <w:t>Actualización:</w:t>
      </w:r>
    </w:p>
    <w:p w14:paraId="3D512CDD" w14:textId="77777777" w:rsidR="00A60A7D" w:rsidRPr="00485096" w:rsidRDefault="00A60A7D" w:rsidP="00A60A7D">
      <w:pPr>
        <w:pStyle w:val="itinerario"/>
        <w:rPr>
          <w:b/>
          <w:lang w:eastAsia="es-CO"/>
        </w:rPr>
      </w:pPr>
      <w:r w:rsidRPr="00485096">
        <w:rPr>
          <w:b/>
          <w:lang w:eastAsia="es-CO"/>
        </w:rPr>
        <w:t>06-01-23</w:t>
      </w:r>
    </w:p>
    <w:p w14:paraId="6E32E7FC" w14:textId="77777777" w:rsidR="00A60A7D" w:rsidRPr="00485096" w:rsidRDefault="00A60A7D" w:rsidP="00A60A7D">
      <w:pPr>
        <w:pStyle w:val="itinerario"/>
        <w:rPr>
          <w:b/>
          <w:lang w:eastAsia="es-CO"/>
        </w:rPr>
      </w:pPr>
      <w:r w:rsidRPr="00485096">
        <w:rPr>
          <w:b/>
          <w:lang w:eastAsia="es-CO"/>
        </w:rPr>
        <w:t>Revisada parte legal.</w:t>
      </w:r>
    </w:p>
    <w:p w14:paraId="31FA9640" w14:textId="1F6908E9" w:rsidR="00A60A7D" w:rsidRPr="003C7C40" w:rsidRDefault="00A60A7D" w:rsidP="00A60A7D">
      <w:pPr>
        <w:pStyle w:val="dias"/>
        <w:jc w:val="center"/>
        <w:rPr>
          <w:color w:val="1F3864"/>
          <w:sz w:val="28"/>
          <w:szCs w:val="28"/>
        </w:rPr>
      </w:pPr>
      <w:r w:rsidRPr="003C7C40">
        <w:rPr>
          <w:caps w:val="0"/>
          <w:color w:val="1F3864"/>
          <w:sz w:val="28"/>
          <w:szCs w:val="28"/>
        </w:rPr>
        <w:lastRenderedPageBreak/>
        <w:t>DERECHOS DE AUTOR</w:t>
      </w:r>
    </w:p>
    <w:p w14:paraId="7562D7B5" w14:textId="3A3C4765" w:rsidR="00A60A7D" w:rsidRPr="00477DDA" w:rsidRDefault="00A60A7D" w:rsidP="00A60A7D">
      <w:pPr>
        <w:pStyle w:val="itinerario"/>
      </w:pPr>
      <w:r>
        <w:t xml:space="preserve"> </w:t>
      </w:r>
      <w:r>
        <w:rPr>
          <w:b/>
        </w:rPr>
        <w:t xml:space="preserve">ALL REPS </w:t>
      </w:r>
      <w:r w:rsidR="005A6B60">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97ADC73" w14:textId="26E6CB48" w:rsidR="00DB14CC" w:rsidRPr="00477DDA" w:rsidRDefault="00DB14CC" w:rsidP="00DB14CC">
      <w:pPr>
        <w:pStyle w:val="itinerario"/>
      </w:pPr>
    </w:p>
    <w:sectPr w:rsidR="00DB14C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6707B0"/>
    <w:multiLevelType w:val="hybridMultilevel"/>
    <w:tmpl w:val="941CA2CC"/>
    <w:lvl w:ilvl="0" w:tplc="ED5C7FE2">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F3FE5"/>
    <w:multiLevelType w:val="hybridMultilevel"/>
    <w:tmpl w:val="DD4AFC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0"/>
  </w:num>
  <w:num w:numId="6">
    <w:abstractNumId w:val="4"/>
  </w:num>
  <w:num w:numId="7">
    <w:abstractNumId w:val="2"/>
  </w:num>
  <w:num w:numId="8">
    <w:abstractNumId w:val="3"/>
  </w:num>
  <w:num w:numId="9">
    <w:abstractNumId w:val="3"/>
  </w:num>
  <w:num w:numId="10">
    <w:abstractNumId w:val="6"/>
  </w:num>
  <w:num w:numId="11">
    <w:abstractNumId w:val="1"/>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4F36"/>
    <w:rsid w:val="0003754B"/>
    <w:rsid w:val="00041160"/>
    <w:rsid w:val="00044105"/>
    <w:rsid w:val="00045C18"/>
    <w:rsid w:val="000474B3"/>
    <w:rsid w:val="00050B9D"/>
    <w:rsid w:val="00051409"/>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51"/>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2C1"/>
    <w:rsid w:val="001123E0"/>
    <w:rsid w:val="00112845"/>
    <w:rsid w:val="00113A4C"/>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0750"/>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4C7E"/>
    <w:rsid w:val="002A14EB"/>
    <w:rsid w:val="002A421A"/>
    <w:rsid w:val="002A4F1B"/>
    <w:rsid w:val="002A5766"/>
    <w:rsid w:val="002A7723"/>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58CA"/>
    <w:rsid w:val="0034739C"/>
    <w:rsid w:val="00350DFB"/>
    <w:rsid w:val="003549AA"/>
    <w:rsid w:val="0035674D"/>
    <w:rsid w:val="00357E27"/>
    <w:rsid w:val="00357F97"/>
    <w:rsid w:val="00362310"/>
    <w:rsid w:val="0036249B"/>
    <w:rsid w:val="00367553"/>
    <w:rsid w:val="00372444"/>
    <w:rsid w:val="00372674"/>
    <w:rsid w:val="0037402F"/>
    <w:rsid w:val="00374C40"/>
    <w:rsid w:val="00374DB7"/>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755"/>
    <w:rsid w:val="003F6932"/>
    <w:rsid w:val="003F77EB"/>
    <w:rsid w:val="00400515"/>
    <w:rsid w:val="00402976"/>
    <w:rsid w:val="0040332A"/>
    <w:rsid w:val="00404276"/>
    <w:rsid w:val="004065DF"/>
    <w:rsid w:val="00406EE5"/>
    <w:rsid w:val="00406FE2"/>
    <w:rsid w:val="00407758"/>
    <w:rsid w:val="00407FC2"/>
    <w:rsid w:val="004109CA"/>
    <w:rsid w:val="00411842"/>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58EB"/>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A532B"/>
    <w:rsid w:val="005A6769"/>
    <w:rsid w:val="005A6B60"/>
    <w:rsid w:val="005A6C55"/>
    <w:rsid w:val="005B217F"/>
    <w:rsid w:val="005B35A9"/>
    <w:rsid w:val="005B5BE7"/>
    <w:rsid w:val="005B5EB3"/>
    <w:rsid w:val="005B639C"/>
    <w:rsid w:val="005B6495"/>
    <w:rsid w:val="005B736B"/>
    <w:rsid w:val="005B7E6C"/>
    <w:rsid w:val="005C1EFC"/>
    <w:rsid w:val="005C410F"/>
    <w:rsid w:val="005C4AE7"/>
    <w:rsid w:val="005C5655"/>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5F7258"/>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40F"/>
    <w:rsid w:val="00670641"/>
    <w:rsid w:val="006713DF"/>
    <w:rsid w:val="00674B3C"/>
    <w:rsid w:val="006764B6"/>
    <w:rsid w:val="006770BC"/>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6A11"/>
    <w:rsid w:val="006C1AA3"/>
    <w:rsid w:val="006C2F74"/>
    <w:rsid w:val="006C31C9"/>
    <w:rsid w:val="006C3810"/>
    <w:rsid w:val="006C54A4"/>
    <w:rsid w:val="006C55AC"/>
    <w:rsid w:val="006C6845"/>
    <w:rsid w:val="006C73AD"/>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4ED0"/>
    <w:rsid w:val="007656F6"/>
    <w:rsid w:val="0076614E"/>
    <w:rsid w:val="00770AB2"/>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B709A"/>
    <w:rsid w:val="007C034D"/>
    <w:rsid w:val="007C2463"/>
    <w:rsid w:val="007C28B2"/>
    <w:rsid w:val="007C5DC1"/>
    <w:rsid w:val="007D48F2"/>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4332"/>
    <w:rsid w:val="007F4816"/>
    <w:rsid w:val="007F78EE"/>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32CD"/>
    <w:rsid w:val="00845E68"/>
    <w:rsid w:val="008528D8"/>
    <w:rsid w:val="00852BEC"/>
    <w:rsid w:val="00852EE4"/>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2CCF"/>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C73"/>
    <w:rsid w:val="008F6DB1"/>
    <w:rsid w:val="008F710E"/>
    <w:rsid w:val="008F7BE9"/>
    <w:rsid w:val="008F7CEE"/>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076A"/>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044D"/>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A00AF9"/>
    <w:rsid w:val="00A02B42"/>
    <w:rsid w:val="00A052DA"/>
    <w:rsid w:val="00A10B20"/>
    <w:rsid w:val="00A10CFB"/>
    <w:rsid w:val="00A156EC"/>
    <w:rsid w:val="00A159B3"/>
    <w:rsid w:val="00A218B5"/>
    <w:rsid w:val="00A21DAE"/>
    <w:rsid w:val="00A23525"/>
    <w:rsid w:val="00A256A1"/>
    <w:rsid w:val="00A26D19"/>
    <w:rsid w:val="00A2717F"/>
    <w:rsid w:val="00A3125F"/>
    <w:rsid w:val="00A34AD4"/>
    <w:rsid w:val="00A351CB"/>
    <w:rsid w:val="00A3699C"/>
    <w:rsid w:val="00A43416"/>
    <w:rsid w:val="00A43538"/>
    <w:rsid w:val="00A466AB"/>
    <w:rsid w:val="00A5071D"/>
    <w:rsid w:val="00A51715"/>
    <w:rsid w:val="00A51FB4"/>
    <w:rsid w:val="00A52597"/>
    <w:rsid w:val="00A54616"/>
    <w:rsid w:val="00A54BFE"/>
    <w:rsid w:val="00A60478"/>
    <w:rsid w:val="00A60A7D"/>
    <w:rsid w:val="00A62490"/>
    <w:rsid w:val="00A7354E"/>
    <w:rsid w:val="00A7554D"/>
    <w:rsid w:val="00A76B36"/>
    <w:rsid w:val="00A76BDF"/>
    <w:rsid w:val="00A86378"/>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174B"/>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5258"/>
    <w:rsid w:val="00BA54B4"/>
    <w:rsid w:val="00BB0604"/>
    <w:rsid w:val="00BB2B53"/>
    <w:rsid w:val="00BB4709"/>
    <w:rsid w:val="00BB4C04"/>
    <w:rsid w:val="00BB6DDA"/>
    <w:rsid w:val="00BB7F9F"/>
    <w:rsid w:val="00BC0106"/>
    <w:rsid w:val="00BC0A53"/>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AB5"/>
    <w:rsid w:val="00C32BB3"/>
    <w:rsid w:val="00C32FC6"/>
    <w:rsid w:val="00C34D23"/>
    <w:rsid w:val="00C3754A"/>
    <w:rsid w:val="00C40790"/>
    <w:rsid w:val="00C409CB"/>
    <w:rsid w:val="00C417B3"/>
    <w:rsid w:val="00C424BF"/>
    <w:rsid w:val="00C456B2"/>
    <w:rsid w:val="00C52C93"/>
    <w:rsid w:val="00C53F82"/>
    <w:rsid w:val="00C54C53"/>
    <w:rsid w:val="00C54CA3"/>
    <w:rsid w:val="00C56DF7"/>
    <w:rsid w:val="00C57E4F"/>
    <w:rsid w:val="00C603B1"/>
    <w:rsid w:val="00C611D0"/>
    <w:rsid w:val="00C61C07"/>
    <w:rsid w:val="00C6218F"/>
    <w:rsid w:val="00C66F17"/>
    <w:rsid w:val="00C67601"/>
    <w:rsid w:val="00C6779F"/>
    <w:rsid w:val="00C67BF4"/>
    <w:rsid w:val="00C67E9C"/>
    <w:rsid w:val="00C75DA9"/>
    <w:rsid w:val="00C76A20"/>
    <w:rsid w:val="00C83982"/>
    <w:rsid w:val="00C8650E"/>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33F0"/>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A7EE8"/>
    <w:rsid w:val="00DB0B38"/>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0C5"/>
    <w:rsid w:val="00E42AB0"/>
    <w:rsid w:val="00E42B3B"/>
    <w:rsid w:val="00E43394"/>
    <w:rsid w:val="00E4387E"/>
    <w:rsid w:val="00E447CF"/>
    <w:rsid w:val="00E46DB6"/>
    <w:rsid w:val="00E50FB9"/>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9EB"/>
    <w:rsid w:val="00F42561"/>
    <w:rsid w:val="00F42D2F"/>
    <w:rsid w:val="00F42F68"/>
    <w:rsid w:val="00F461BE"/>
    <w:rsid w:val="00F466CC"/>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35A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D0513"/>
    <w:rsid w:val="00FD0542"/>
    <w:rsid w:val="00FD121C"/>
    <w:rsid w:val="00FD12C1"/>
    <w:rsid w:val="00FD2B89"/>
    <w:rsid w:val="00FD49F5"/>
    <w:rsid w:val="00FD65D5"/>
    <w:rsid w:val="00FD7573"/>
    <w:rsid w:val="00FE02FB"/>
    <w:rsid w:val="00FE08A1"/>
    <w:rsid w:val="00FE10DB"/>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45849009">
      <w:bodyDiv w:val="1"/>
      <w:marLeft w:val="0"/>
      <w:marRight w:val="0"/>
      <w:marTop w:val="0"/>
      <w:marBottom w:val="0"/>
      <w:divBdr>
        <w:top w:val="none" w:sz="0" w:space="0" w:color="auto"/>
        <w:left w:val="none" w:sz="0" w:space="0" w:color="auto"/>
        <w:bottom w:val="none" w:sz="0" w:space="0" w:color="auto"/>
        <w:right w:val="none" w:sz="0" w:space="0" w:color="auto"/>
      </w:divBdr>
    </w:div>
    <w:div w:id="282004355">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20562464">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2.xml><?xml version="1.0" encoding="utf-8"?>
<ds:datastoreItem xmlns:ds="http://schemas.openxmlformats.org/officeDocument/2006/customXml" ds:itemID="{8659A501-6BF3-45A8-8525-8E7076E0EB1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30ADC1DA-47D9-482E-B872-2923722A388A}">
  <ds:schemaRefs>
    <ds:schemaRef ds:uri="http://schemas.microsoft.com/sharepoint/v3/contenttype/forms"/>
  </ds:schemaRefs>
</ds:datastoreItem>
</file>

<file path=customXml/itemProps4.xml><?xml version="1.0" encoding="utf-8"?>
<ds:datastoreItem xmlns:ds="http://schemas.openxmlformats.org/officeDocument/2006/customXml" ds:itemID="{9B45F602-DC48-4EEF-BD3A-7EA72B05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7805</Words>
  <Characters>42933</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9</cp:revision>
  <cp:lastPrinted>2017-09-05T21:30:00Z</cp:lastPrinted>
  <dcterms:created xsi:type="dcterms:W3CDTF">2024-09-13T14:52:00Z</dcterms:created>
  <dcterms:modified xsi:type="dcterms:W3CDTF">2025-03-22T17:35:00Z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