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335241" w:rsidP="00335241">
            <w:pPr>
              <w:jc w:val="center"/>
              <w:rPr>
                <w:b/>
                <w:color w:val="FFFFFF" w:themeColor="background1"/>
                <w:sz w:val="64"/>
                <w:szCs w:val="64"/>
              </w:rPr>
            </w:pPr>
            <w:r>
              <w:rPr>
                <w:b/>
                <w:color w:val="FFFFFF" w:themeColor="background1"/>
                <w:sz w:val="64"/>
                <w:szCs w:val="64"/>
              </w:rPr>
              <w:t xml:space="preserve">SUEÑOS DE </w:t>
            </w:r>
            <w:r w:rsidR="00ED26AC">
              <w:rPr>
                <w:b/>
                <w:color w:val="FFFFFF" w:themeColor="background1"/>
                <w:sz w:val="64"/>
                <w:szCs w:val="64"/>
              </w:rPr>
              <w:t xml:space="preserve">QUITO </w:t>
            </w:r>
          </w:p>
        </w:tc>
      </w:tr>
    </w:tbl>
    <w:p w:rsidR="00004A7D" w:rsidRDefault="00335241" w:rsidP="00004A7D">
      <w:pPr>
        <w:pStyle w:val="subtituloprograma"/>
        <w:rPr>
          <w:color w:val="1F3864"/>
        </w:rPr>
      </w:pPr>
      <w:r>
        <w:rPr>
          <w:color w:val="1F3864"/>
        </w:rPr>
        <w:t>4</w:t>
      </w:r>
      <w:r w:rsidR="00F15F29">
        <w:rPr>
          <w:color w:val="1F3864"/>
        </w:rPr>
        <w:t xml:space="preserve"> </w:t>
      </w:r>
      <w:r w:rsidR="00004A7D" w:rsidRPr="00004A7D">
        <w:rPr>
          <w:color w:val="1F3864"/>
        </w:rPr>
        <w:t xml:space="preserve">días </w:t>
      </w:r>
      <w:r>
        <w:rPr>
          <w:color w:val="1F3864"/>
        </w:rPr>
        <w:t xml:space="preserve">3 </w:t>
      </w:r>
      <w:r w:rsidR="00004A7D" w:rsidRPr="00004A7D">
        <w:rPr>
          <w:color w:val="1F3864"/>
        </w:rPr>
        <w:t>noches</w:t>
      </w:r>
    </w:p>
    <w:p w:rsidR="00004A7D" w:rsidRDefault="00004A7D" w:rsidP="00004A7D">
      <w:pPr>
        <w:pStyle w:val="itinerario"/>
      </w:pPr>
    </w:p>
    <w:p w:rsidR="00D07CF8" w:rsidRPr="00AA5809" w:rsidRDefault="00004A7D" w:rsidP="002B57D0">
      <w:pPr>
        <w:pStyle w:val="itinerario"/>
        <w:jc w:val="left"/>
      </w:pPr>
      <w:r w:rsidRPr="00AA5809">
        <w:rPr>
          <w:noProof/>
          <w:lang w:val="es-ES" w:eastAsia="es-ES" w:bidi="ar-SA"/>
        </w:rPr>
        <w:drawing>
          <wp:inline distT="0" distB="0" distL="0" distR="0" wp14:anchorId="2A3E8275" wp14:editId="3B1F815F">
            <wp:extent cx="6372225" cy="2371725"/>
            <wp:effectExtent l="0" t="0" r="9525"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73093" cy="2372048"/>
                    </a:xfrm>
                    <a:prstGeom prst="rect">
                      <a:avLst/>
                    </a:prstGeom>
                    <a:noFill/>
                    <a:ln>
                      <a:noFill/>
                    </a:ln>
                  </pic:spPr>
                </pic:pic>
              </a:graphicData>
            </a:graphic>
          </wp:inline>
        </w:drawing>
      </w:r>
    </w:p>
    <w:p w:rsidR="002F2CD9" w:rsidRDefault="002F2CD9" w:rsidP="003E6F7D">
      <w:pPr>
        <w:pStyle w:val="dias"/>
        <w:jc w:val="both"/>
        <w:rPr>
          <w:b w:val="0"/>
          <w:bCs w:val="0"/>
          <w:caps w:val="0"/>
          <w:sz w:val="22"/>
          <w:szCs w:val="22"/>
        </w:rPr>
      </w:pPr>
      <w:r>
        <w:rPr>
          <w:b w:val="0"/>
          <w:bCs w:val="0"/>
          <w:caps w:val="0"/>
          <w:sz w:val="22"/>
          <w:szCs w:val="22"/>
        </w:rPr>
        <w:t>Ubicada entre picos y montañas, con modernos edificios y concurridas calles</w:t>
      </w:r>
      <w:r w:rsidR="00557AEE">
        <w:rPr>
          <w:b w:val="0"/>
          <w:bCs w:val="0"/>
          <w:caps w:val="0"/>
          <w:sz w:val="22"/>
          <w:szCs w:val="22"/>
        </w:rPr>
        <w:t xml:space="preserve">. </w:t>
      </w:r>
      <w:r w:rsidR="00ED26AC" w:rsidRPr="00ED26AC">
        <w:rPr>
          <w:b w:val="0"/>
          <w:bCs w:val="0"/>
          <w:caps w:val="0"/>
          <w:sz w:val="22"/>
          <w:szCs w:val="22"/>
        </w:rPr>
        <w:t>La colorida his</w:t>
      </w:r>
      <w:r w:rsidR="00ED26AC">
        <w:rPr>
          <w:b w:val="0"/>
          <w:bCs w:val="0"/>
          <w:caps w:val="0"/>
          <w:sz w:val="22"/>
          <w:szCs w:val="22"/>
        </w:rPr>
        <w:t>toria de</w:t>
      </w:r>
      <w:r w:rsidR="00557AEE">
        <w:rPr>
          <w:b w:val="0"/>
          <w:bCs w:val="0"/>
          <w:caps w:val="0"/>
          <w:sz w:val="22"/>
          <w:szCs w:val="22"/>
        </w:rPr>
        <w:t>l</w:t>
      </w:r>
      <w:r w:rsidR="00ED26AC">
        <w:rPr>
          <w:b w:val="0"/>
          <w:bCs w:val="0"/>
          <w:caps w:val="0"/>
          <w:sz w:val="22"/>
          <w:szCs w:val="22"/>
        </w:rPr>
        <w:t xml:space="preserve"> Quito colonial</w:t>
      </w:r>
      <w:r w:rsidR="00557AEE">
        <w:rPr>
          <w:b w:val="0"/>
          <w:bCs w:val="0"/>
          <w:caps w:val="0"/>
          <w:sz w:val="22"/>
          <w:szCs w:val="22"/>
        </w:rPr>
        <w:t>, proclamada Patrimonio de la Humanidad por la Unesco,</w:t>
      </w:r>
      <w:r w:rsidR="00ED26AC">
        <w:rPr>
          <w:b w:val="0"/>
          <w:bCs w:val="0"/>
          <w:caps w:val="0"/>
          <w:sz w:val="22"/>
          <w:szCs w:val="22"/>
        </w:rPr>
        <w:t xml:space="preserve"> </w:t>
      </w:r>
      <w:r w:rsidR="00557AEE">
        <w:rPr>
          <w:b w:val="0"/>
          <w:bCs w:val="0"/>
          <w:caps w:val="0"/>
          <w:sz w:val="22"/>
          <w:szCs w:val="22"/>
        </w:rPr>
        <w:t xml:space="preserve">con sus museos, monumentos, magníficas iglesias, </w:t>
      </w:r>
      <w:r>
        <w:rPr>
          <w:b w:val="0"/>
          <w:bCs w:val="0"/>
          <w:caps w:val="0"/>
          <w:sz w:val="22"/>
          <w:szCs w:val="22"/>
        </w:rPr>
        <w:t>se mezcla</w:t>
      </w:r>
      <w:r w:rsidR="00ED26AC" w:rsidRPr="00ED26AC">
        <w:rPr>
          <w:b w:val="0"/>
          <w:bCs w:val="0"/>
          <w:caps w:val="0"/>
          <w:sz w:val="22"/>
          <w:szCs w:val="22"/>
        </w:rPr>
        <w:t xml:space="preserve"> con sus much</w:t>
      </w:r>
      <w:r w:rsidR="00C9451C">
        <w:rPr>
          <w:b w:val="0"/>
          <w:bCs w:val="0"/>
          <w:caps w:val="0"/>
          <w:sz w:val="22"/>
          <w:szCs w:val="22"/>
        </w:rPr>
        <w:t xml:space="preserve">os desarrollos modernos. </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00C8072B">
        <w:rPr>
          <w:b w:val="0"/>
          <w:caps w:val="0"/>
          <w:sz w:val="22"/>
          <w:szCs w:val="22"/>
        </w:rPr>
        <w:t>lunes, jueves, viernes y domingo</w:t>
      </w:r>
    </w:p>
    <w:p w:rsidR="00A349B1" w:rsidRPr="00A349B1" w:rsidRDefault="00A349B1" w:rsidP="00A349B1">
      <w:pPr>
        <w:pStyle w:val="dias"/>
        <w:rPr>
          <w:color w:val="1F3864"/>
          <w:sz w:val="28"/>
          <w:szCs w:val="28"/>
        </w:rPr>
      </w:pPr>
      <w:r w:rsidRPr="00A349B1">
        <w:rPr>
          <w:color w:val="1F3864"/>
          <w:sz w:val="28"/>
          <w:szCs w:val="28"/>
        </w:rPr>
        <w:t>INCLUYE</w:t>
      </w:r>
    </w:p>
    <w:p w:rsidR="008872D1" w:rsidRPr="008872D1" w:rsidRDefault="008872D1" w:rsidP="0030370C">
      <w:pPr>
        <w:pStyle w:val="vinetas"/>
        <w:jc w:val="both"/>
      </w:pPr>
      <w:r w:rsidRPr="008872D1">
        <w:t xml:space="preserve">Traslados aeropuerto – hotel – aeropuerto, en servicio compartido. </w:t>
      </w:r>
    </w:p>
    <w:p w:rsidR="008872D1" w:rsidRDefault="00C8072B" w:rsidP="0030370C">
      <w:pPr>
        <w:pStyle w:val="vinetas"/>
        <w:jc w:val="both"/>
      </w:pPr>
      <w:r>
        <w:t>3</w:t>
      </w:r>
      <w:r w:rsidR="008872D1" w:rsidRPr="008872D1">
        <w:t xml:space="preserve"> noches de alojamiento en el hotel seleccionado.</w:t>
      </w:r>
    </w:p>
    <w:p w:rsidR="00C9451C" w:rsidRPr="008872D1" w:rsidRDefault="00C9451C" w:rsidP="0030370C">
      <w:pPr>
        <w:pStyle w:val="vinetas"/>
        <w:jc w:val="both"/>
      </w:pPr>
      <w:r>
        <w:t>Desayuno diario.</w:t>
      </w:r>
    </w:p>
    <w:p w:rsidR="00C8072B" w:rsidRDefault="00C9451C" w:rsidP="0030370C">
      <w:pPr>
        <w:pStyle w:val="vinetas"/>
        <w:jc w:val="both"/>
      </w:pPr>
      <w:r>
        <w:t>Visita de la ciudad</w:t>
      </w:r>
      <w:r w:rsidR="00BB4E10" w:rsidRPr="00BB4E10">
        <w:t xml:space="preserve"> de Quito en Trolley </w:t>
      </w:r>
      <w:r w:rsidR="00C8072B">
        <w:t>+ Excursión a la Auténtica Mitad del Mundo</w:t>
      </w:r>
      <w:r w:rsidR="00C8072B" w:rsidRPr="00C8072B">
        <w:t>, en servicio compartido.</w:t>
      </w:r>
      <w:r w:rsidR="0030370C">
        <w:t xml:space="preserve"> Días de operación: </w:t>
      </w:r>
      <w:r w:rsidR="0030370C" w:rsidRPr="0030370C">
        <w:t>miércoles, viernes, domingo</w:t>
      </w:r>
      <w:r w:rsidR="0030370C">
        <w:t xml:space="preserve"> y </w:t>
      </w:r>
      <w:r w:rsidR="0030370C" w:rsidRPr="0030370C">
        <w:t>lunes</w:t>
      </w:r>
      <w:r w:rsidR="0030370C">
        <w:t>.</w:t>
      </w:r>
    </w:p>
    <w:p w:rsidR="00C8072B" w:rsidRPr="00BB4E10" w:rsidRDefault="00C8072B" w:rsidP="0030370C">
      <w:pPr>
        <w:pStyle w:val="vinetas"/>
        <w:jc w:val="both"/>
      </w:pPr>
      <w:r>
        <w:t>Excursión al Mercado de Otavalo, Cotacachi y Cuicocha, en servicio compartido.</w:t>
      </w:r>
      <w:r w:rsidR="0030370C">
        <w:t xml:space="preserve"> Días de operación: martes y sábado.</w:t>
      </w:r>
    </w:p>
    <w:p w:rsidR="00C9451C" w:rsidRDefault="00C9451C" w:rsidP="0030370C">
      <w:pPr>
        <w:pStyle w:val="vinetas"/>
        <w:jc w:val="both"/>
      </w:pPr>
      <w:r>
        <w:t>Impuestos hoteleros.</w:t>
      </w:r>
    </w:p>
    <w:p w:rsidR="000B2878" w:rsidRDefault="000B2878" w:rsidP="000B2878">
      <w:pPr>
        <w:pStyle w:val="itinerario"/>
      </w:pPr>
    </w:p>
    <w:p w:rsidR="00421ED7" w:rsidRDefault="00421ED7" w:rsidP="000B2878">
      <w:pPr>
        <w:pStyle w:val="itinerario"/>
      </w:pPr>
    </w:p>
    <w:p w:rsidR="00C8072B" w:rsidRDefault="00C8072B" w:rsidP="000B2878">
      <w:pPr>
        <w:pStyle w:val="itinerario"/>
      </w:pPr>
    </w:p>
    <w:p w:rsidR="00C8072B" w:rsidRDefault="00C8072B" w:rsidP="000B2878">
      <w:pPr>
        <w:pStyle w:val="itinerario"/>
      </w:pPr>
    </w:p>
    <w:p w:rsidR="00C8072B" w:rsidRDefault="00C8072B" w:rsidP="000B2878">
      <w:pPr>
        <w:pStyle w:val="itinerario"/>
      </w:pPr>
    </w:p>
    <w:p w:rsidR="00C8072B" w:rsidRDefault="00C8072B" w:rsidP="000B2878">
      <w:pPr>
        <w:pStyle w:val="itinerario"/>
      </w:pPr>
    </w:p>
    <w:p w:rsidR="00C8072B" w:rsidRDefault="00C8072B" w:rsidP="000B2878">
      <w:pPr>
        <w:pStyle w:val="itinerario"/>
      </w:pPr>
    </w:p>
    <w:p w:rsidR="00C8072B" w:rsidRDefault="00C8072B" w:rsidP="000B2878">
      <w:pPr>
        <w:pStyle w:val="itinerario"/>
      </w:pPr>
    </w:p>
    <w:p w:rsidR="00C8072B" w:rsidRDefault="00C8072B"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lastRenderedPageBreak/>
              <w:t>ITINERARIO</w:t>
            </w:r>
          </w:p>
        </w:tc>
      </w:tr>
    </w:tbl>
    <w:p w:rsidR="0007680C" w:rsidRPr="00C9451C" w:rsidRDefault="00BD7C4B"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00C9451C" w:rsidRPr="00C9451C">
        <w:rPr>
          <w:caps w:val="0"/>
          <w:color w:val="1F3864"/>
          <w:sz w:val="28"/>
          <w:szCs w:val="28"/>
        </w:rPr>
        <w:t>QUITO</w:t>
      </w:r>
    </w:p>
    <w:p w:rsidR="0007680C" w:rsidRDefault="0007680C" w:rsidP="0007680C">
      <w:pPr>
        <w:pStyle w:val="itinerario"/>
      </w:pPr>
      <w:r w:rsidRPr="006B144D">
        <w:t xml:space="preserve">A la llegada, recibimiento en el </w:t>
      </w:r>
      <w:r>
        <w:t>a</w:t>
      </w:r>
      <w:r w:rsidRPr="006B144D">
        <w:t>eropuerto y traslado al hotel. Alojamiento.</w:t>
      </w:r>
    </w:p>
    <w:p w:rsidR="00C9451C" w:rsidRPr="00C9451C" w:rsidRDefault="00C9451C" w:rsidP="00FD156F">
      <w:pPr>
        <w:pStyle w:val="dias"/>
        <w:ind w:left="1410" w:hanging="1410"/>
        <w:jc w:val="both"/>
        <w:rPr>
          <w:color w:val="1F3864"/>
          <w:sz w:val="28"/>
          <w:szCs w:val="28"/>
        </w:rPr>
      </w:pPr>
      <w:r w:rsidRPr="00C9451C">
        <w:rPr>
          <w:color w:val="1F3864"/>
          <w:sz w:val="28"/>
          <w:szCs w:val="28"/>
        </w:rPr>
        <w:t xml:space="preserve">DÍA 2 </w:t>
      </w:r>
      <w:r>
        <w:rPr>
          <w:color w:val="1F3864"/>
          <w:sz w:val="28"/>
          <w:szCs w:val="28"/>
        </w:rPr>
        <w:tab/>
      </w:r>
      <w:r>
        <w:rPr>
          <w:color w:val="1F3864"/>
          <w:sz w:val="28"/>
          <w:szCs w:val="28"/>
        </w:rPr>
        <w:tab/>
      </w:r>
      <w:r w:rsidRPr="00C9451C">
        <w:rPr>
          <w:color w:val="1F3864"/>
          <w:sz w:val="28"/>
          <w:szCs w:val="28"/>
        </w:rPr>
        <w:t>QUITO</w:t>
      </w:r>
      <w:r w:rsidR="00C8072B">
        <w:rPr>
          <w:color w:val="1F3864"/>
          <w:sz w:val="28"/>
          <w:szCs w:val="28"/>
        </w:rPr>
        <w:t xml:space="preserve"> – </w:t>
      </w:r>
      <w:r w:rsidR="00C8072B" w:rsidRPr="00C8072B">
        <w:rPr>
          <w:color w:val="1F3864"/>
          <w:sz w:val="28"/>
          <w:szCs w:val="28"/>
        </w:rPr>
        <w:t>Mercado</w:t>
      </w:r>
      <w:r w:rsidR="00C8072B">
        <w:rPr>
          <w:color w:val="1F3864"/>
          <w:sz w:val="28"/>
          <w:szCs w:val="28"/>
        </w:rPr>
        <w:t xml:space="preserve"> </w:t>
      </w:r>
      <w:r w:rsidR="00C8072B" w:rsidRPr="00C8072B">
        <w:rPr>
          <w:color w:val="1F3864"/>
          <w:sz w:val="28"/>
          <w:szCs w:val="28"/>
        </w:rPr>
        <w:t>de Otavalo, Cotacachi y Cuicocha</w:t>
      </w:r>
      <w:r w:rsidR="00C8072B">
        <w:rPr>
          <w:color w:val="1F3864"/>
          <w:sz w:val="28"/>
          <w:szCs w:val="28"/>
        </w:rPr>
        <w:t xml:space="preserve"> </w:t>
      </w:r>
    </w:p>
    <w:p w:rsidR="00C8072B" w:rsidRDefault="00C9451C" w:rsidP="00C8072B">
      <w:pPr>
        <w:pStyle w:val="itinerario"/>
      </w:pPr>
      <w:r w:rsidRPr="004301A8">
        <w:t xml:space="preserve">Desayuno en el hotel. </w:t>
      </w:r>
      <w:r w:rsidR="00C8072B">
        <w:t xml:space="preserve">Salida por la vía Panamericana Norte hasta llegar a Cayambe, donde los pasajeros tendrán la posibilidad de degustar los deliciosos “Bizcochos de Cayambe”, un tipo de galleta o pan, elaborado ese mismo momento en un horno de barro (acompañados de queso de hoja o dulce de leche).  Luego de admirar el Lago San Pablo, llegaremos hasta el Mercado de Otavalo, el más grande de América, donde los indígenas nativos de la zona, conocidos como “Otavalos”, una de las etnias más reconocidas de Ecuador, elaboran y venden sus tejidos y artesanías. </w:t>
      </w:r>
    </w:p>
    <w:p w:rsidR="00C8072B" w:rsidRDefault="00C8072B" w:rsidP="00C8072B">
      <w:pPr>
        <w:pStyle w:val="itinerario"/>
      </w:pPr>
    </w:p>
    <w:p w:rsidR="00910DF2" w:rsidRDefault="00C8072B" w:rsidP="00C8072B">
      <w:pPr>
        <w:pStyle w:val="itinerario"/>
      </w:pPr>
      <w:r>
        <w:t>Quienes así lo deseen, podrán elegir entre quedarse en esta zona y disfrutar más tiempo del mercado, y nuestro bus los recogerá al finalizar la excursión (</w:t>
      </w:r>
      <w:r w:rsidRPr="00C8072B">
        <w:rPr>
          <w:b/>
          <w:color w:val="1F3864"/>
        </w:rPr>
        <w:t>no tendrán la visita a Cotacachi y Cuicocha</w:t>
      </w:r>
      <w:r>
        <w:t xml:space="preserve">), o continuar con el recorrido hacia la población de Cotacachi, reconocida por la confección y artesanías de cuero.  En el trayecto hacia Cotacachi, se visitará un Taller de Instrumentos Andinos “Ñanda Mañachi” ubicado en la zona de Peguche, para convivir unos momentos especiales con los pobladores del lugar y entender la cultura andina. </w:t>
      </w:r>
    </w:p>
    <w:p w:rsidR="00910DF2" w:rsidRDefault="00910DF2" w:rsidP="00C8072B">
      <w:pPr>
        <w:pStyle w:val="itinerario"/>
      </w:pPr>
    </w:p>
    <w:p w:rsidR="00C8072B" w:rsidRDefault="00C8072B" w:rsidP="00C8072B">
      <w:pPr>
        <w:pStyle w:val="itinerario"/>
      </w:pPr>
      <w:r>
        <w:t>Ya en Cotacachi, tendrán tiempo suficiente para visitar el pueblo, las tiendas de artículos de cuero y tiempo libre para el almuerzo (</w:t>
      </w:r>
      <w:r w:rsidRPr="00C8072B">
        <w:rPr>
          <w:b/>
          <w:color w:val="1F3864"/>
        </w:rPr>
        <w:t>no incluido</w:t>
      </w:r>
      <w:r>
        <w:t>). Posteriormente visitaremos la Reserva Ecológica donde se encuentra la Laguna de Cuicocha, en el interior del cráter del Volcán Cotacachi, que se originó tras una explosión volcánica hace miles de años. Y Si el tiempo lo permite se podrá realizar un paseo por la laguna, es decir navegando en el cráter del volcán en pequeños botes (</w:t>
      </w:r>
      <w:r w:rsidRPr="00C8072B">
        <w:rPr>
          <w:b/>
          <w:color w:val="1F3864"/>
        </w:rPr>
        <w:t>con costo adicional</w:t>
      </w:r>
      <w:r>
        <w:t xml:space="preserve">). </w:t>
      </w:r>
    </w:p>
    <w:p w:rsidR="00C8072B" w:rsidRDefault="00C8072B" w:rsidP="00C8072B">
      <w:pPr>
        <w:pStyle w:val="itinerario"/>
      </w:pPr>
    </w:p>
    <w:p w:rsidR="00C8072B" w:rsidRDefault="004F375B" w:rsidP="00C8072B">
      <w:pPr>
        <w:pStyle w:val="itinerario"/>
      </w:pPr>
      <w:r w:rsidRPr="004F375B">
        <w:rPr>
          <w:color w:val="1F3864"/>
        </w:rPr>
        <w:t>Para el regreso, e</w:t>
      </w:r>
      <w:r w:rsidR="00C8072B" w:rsidRPr="004F375B">
        <w:t>l</w:t>
      </w:r>
      <w:r w:rsidR="00C8072B">
        <w:t xml:space="preserve"> transporte esperará por un tiempo de 10 minutos en Otavalo para recoger a los pasajeros que se quedaron en esa parada y posterior a eso regresará a Quito. Alojamiento en el hotel.</w:t>
      </w:r>
    </w:p>
    <w:p w:rsidR="00C8072B" w:rsidRPr="004F375B" w:rsidRDefault="004F375B" w:rsidP="004F375B">
      <w:pPr>
        <w:pStyle w:val="dias"/>
        <w:ind w:left="1410" w:hanging="1410"/>
        <w:jc w:val="both"/>
        <w:rPr>
          <w:color w:val="1F3864"/>
          <w:sz w:val="28"/>
          <w:szCs w:val="28"/>
        </w:rPr>
      </w:pPr>
      <w:r w:rsidRPr="004F375B">
        <w:rPr>
          <w:color w:val="1F3864"/>
          <w:sz w:val="28"/>
          <w:szCs w:val="28"/>
        </w:rPr>
        <w:t xml:space="preserve">DÍA 3 </w:t>
      </w:r>
      <w:r>
        <w:rPr>
          <w:color w:val="1F3864"/>
          <w:sz w:val="28"/>
          <w:szCs w:val="28"/>
        </w:rPr>
        <w:tab/>
      </w:r>
      <w:r w:rsidRPr="004F375B">
        <w:rPr>
          <w:color w:val="1F3864"/>
          <w:sz w:val="28"/>
          <w:szCs w:val="28"/>
        </w:rPr>
        <w:tab/>
        <w:t xml:space="preserve">QUITO –VISITA CIUDAD EN TROLLEY + EXCURSIÓN A LA AUTÉNTICA MITAD DEL MUNDO </w:t>
      </w:r>
    </w:p>
    <w:p w:rsidR="004F375B" w:rsidRDefault="004F375B" w:rsidP="00C8072B">
      <w:pPr>
        <w:pStyle w:val="itinerario"/>
      </w:pPr>
      <w:r>
        <w:t xml:space="preserve">Desayuno en </w:t>
      </w:r>
      <w:r w:rsidR="000B7F17">
        <w:t>e</w:t>
      </w:r>
      <w:r>
        <w:t xml:space="preserve">l hotel. </w:t>
      </w:r>
      <w:r w:rsidR="00C8072B">
        <w:t>Recorreremos el centro histórico, el más grande y mejor preservado de Sudamérica, en uno de nuestros originales Trolleys, que son una réplica de los tranvías que circulaban en Quito el siglo pasado.</w:t>
      </w:r>
      <w:r>
        <w:t xml:space="preserve"> </w:t>
      </w:r>
      <w:r w:rsidR="00C8072B">
        <w:t xml:space="preserve">Visitaremos, la Iglesia de la Basílica del Voto Nacional, donde realizaremos una breve parada para una explicación 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w:t>
      </w:r>
      <w:r>
        <w:t>ellos:</w:t>
      </w:r>
      <w:r w:rsidR="00C8072B">
        <w:t xml:space="preserve"> la Catedral, el Palacio de Gobierno, el Palacio Arzobispal y la Iglesia de La Compañía. Continuamos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tendrás la oportunidad de visitar una heladería donde se puede encontrar sabores muy tradiciones del Ecuador, así como también la visita a uno de los talleres artesanales: sombreros de paja toquilla o ebanistería u hojalatería o productos elaborados a base de miel de abeja. (</w:t>
      </w:r>
      <w:r w:rsidR="00C8072B" w:rsidRPr="004F375B">
        <w:rPr>
          <w:b/>
          <w:color w:val="1F3864"/>
        </w:rPr>
        <w:t>Entradas a Iglesias no están incluidas</w:t>
      </w:r>
      <w:r w:rsidR="00C8072B">
        <w:t>).</w:t>
      </w:r>
    </w:p>
    <w:p w:rsidR="004F375B" w:rsidRDefault="004F375B" w:rsidP="00C8072B">
      <w:pPr>
        <w:pStyle w:val="itinerario"/>
      </w:pPr>
    </w:p>
    <w:p w:rsidR="00C8072B" w:rsidRPr="004301A8" w:rsidRDefault="00C8072B" w:rsidP="00C8072B">
      <w:pPr>
        <w:pStyle w:val="itinerario"/>
      </w:pPr>
      <w:r>
        <w:lastRenderedPageBreak/>
        <w:t>Haremos una parada en la zona rosa de la ciudad, aproximadamente una hora y media para tener tiempo libre para el almuerzo (</w:t>
      </w:r>
      <w:r w:rsidRPr="004F375B">
        <w:rPr>
          <w:b/>
          <w:color w:val="1F3864"/>
        </w:rPr>
        <w:t>no incluido</w:t>
      </w:r>
      <w:r>
        <w:t xml:space="preserve">) y posteriormente continuamos con nuestra excursión </w:t>
      </w:r>
      <w:r w:rsidR="004F375B">
        <w:t>a la</w:t>
      </w:r>
      <w:r>
        <w:t xml:space="preserve"> Mitad del Mundo. Nos dirigimos a la “Ciudad Mitad del Mundo”, donde se podrá observar el monumento que divide el hemisferio norte del hemisferio sur del planeta. Fue construida en el siglo XVIII donde la expedición científica francesa definió la posición exacta de la línea Ecuador que divide al mundo y es un lugar imperdible para quien visita Quito. Incluye entrada al complejo de la Mitad del Mundo donde se podrá vivir experiencias únicas que desafían las leyes de la física y que se producen únicamente en este lugar del Mundo. Después de visitar este lugar privilegiado y registrarlo en su pasaporte, verán siempre a Ecuador y la Mitad del Mundo de forma diferente.</w:t>
      </w:r>
      <w:r w:rsidR="004F375B">
        <w:t xml:space="preserve"> Alojamiento en el hotel.</w:t>
      </w:r>
    </w:p>
    <w:p w:rsidR="000B2878" w:rsidRPr="00D30E60" w:rsidRDefault="00C9451C" w:rsidP="00D30E60">
      <w:pPr>
        <w:pStyle w:val="dias"/>
        <w:rPr>
          <w:color w:val="1F3864"/>
          <w:sz w:val="28"/>
          <w:szCs w:val="28"/>
        </w:rPr>
      </w:pPr>
      <w:r w:rsidRPr="00D30E60">
        <w:rPr>
          <w:caps w:val="0"/>
          <w:color w:val="1F3864"/>
          <w:sz w:val="28"/>
          <w:szCs w:val="28"/>
        </w:rPr>
        <w:t xml:space="preserve">DÍA </w:t>
      </w:r>
      <w:r w:rsidR="00FD156F">
        <w:rPr>
          <w:caps w:val="0"/>
          <w:color w:val="1F3864"/>
          <w:sz w:val="28"/>
          <w:szCs w:val="28"/>
        </w:rPr>
        <w:t>4</w:t>
      </w:r>
      <w:r w:rsidRPr="00D30E60">
        <w:rPr>
          <w:caps w:val="0"/>
          <w:color w:val="1F3864"/>
          <w:sz w:val="28"/>
          <w:szCs w:val="28"/>
        </w:rPr>
        <w:t xml:space="preserve"> </w:t>
      </w:r>
      <w:r>
        <w:rPr>
          <w:caps w:val="0"/>
          <w:color w:val="1F3864"/>
          <w:sz w:val="28"/>
          <w:szCs w:val="28"/>
        </w:rPr>
        <w:tab/>
      </w:r>
      <w:r>
        <w:rPr>
          <w:caps w:val="0"/>
          <w:color w:val="1F3864"/>
          <w:sz w:val="28"/>
          <w:szCs w:val="28"/>
        </w:rPr>
        <w:tab/>
        <w:t>QUITO</w:t>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C9451C" w:rsidRDefault="00C9451C" w:rsidP="00B20797">
      <w:pPr>
        <w:pStyle w:val="itinerario"/>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F10635">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263"/>
        <w:gridCol w:w="1843"/>
        <w:gridCol w:w="1559"/>
        <w:gridCol w:w="1559"/>
        <w:gridCol w:w="1559"/>
        <w:gridCol w:w="1560"/>
      </w:tblGrid>
      <w:tr w:rsidR="00DC400E" w:rsidRPr="00013431" w:rsidTr="00625529">
        <w:tc>
          <w:tcPr>
            <w:tcW w:w="226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Pr>
                <w:b/>
                <w:color w:val="FFFFFF" w:themeColor="background1"/>
                <w:sz w:val="28"/>
                <w:szCs w:val="28"/>
              </w:rPr>
              <w:t>Categoría</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Doble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Triple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Sencilla</w:t>
            </w:r>
          </w:p>
        </w:tc>
        <w:tc>
          <w:tcPr>
            <w:tcW w:w="1560"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DC400E">
              <w:rPr>
                <w:b/>
                <w:color w:val="FFFFFF" w:themeColor="background1"/>
                <w:sz w:val="28"/>
                <w:szCs w:val="28"/>
              </w:rPr>
              <w:t>Niños (3 a 11 años)</w:t>
            </w:r>
          </w:p>
        </w:tc>
      </w:tr>
      <w:tr w:rsidR="00B43C84" w:rsidTr="00F556F1">
        <w:tc>
          <w:tcPr>
            <w:tcW w:w="2263" w:type="dxa"/>
            <w:tcBorders>
              <w:bottom w:val="single" w:sz="4" w:space="0" w:color="auto"/>
            </w:tcBorders>
            <w:shd w:val="clear" w:color="auto" w:fill="auto"/>
            <w:vAlign w:val="center"/>
          </w:tcPr>
          <w:p w:rsidR="00B43C84" w:rsidRDefault="00B43C84" w:rsidP="00B43C84">
            <w:pPr>
              <w:jc w:val="center"/>
            </w:pPr>
            <w:r w:rsidRPr="0072019A">
              <w:t>Swissotel</w:t>
            </w:r>
          </w:p>
        </w:tc>
        <w:tc>
          <w:tcPr>
            <w:tcW w:w="1843" w:type="dxa"/>
            <w:tcBorders>
              <w:bottom w:val="single" w:sz="4" w:space="0" w:color="auto"/>
            </w:tcBorders>
            <w:vAlign w:val="center"/>
          </w:tcPr>
          <w:p w:rsidR="00B43C84" w:rsidRDefault="00B43C84" w:rsidP="00B43C84">
            <w:pPr>
              <w:jc w:val="center"/>
            </w:pPr>
            <w:r w:rsidRPr="00CA3549">
              <w:t>Prim</w:t>
            </w:r>
            <w:r>
              <w:t>era S</w:t>
            </w:r>
            <w:r w:rsidRPr="00CA3549">
              <w:t>uperior</w:t>
            </w:r>
          </w:p>
        </w:tc>
        <w:tc>
          <w:tcPr>
            <w:tcW w:w="1559" w:type="dxa"/>
            <w:tcBorders>
              <w:bottom w:val="single" w:sz="4" w:space="0" w:color="auto"/>
            </w:tcBorders>
            <w:shd w:val="clear" w:color="auto" w:fill="auto"/>
          </w:tcPr>
          <w:p w:rsidR="00B43C84" w:rsidRPr="00497D50" w:rsidRDefault="00B43C84" w:rsidP="00B43C84">
            <w:pPr>
              <w:jc w:val="center"/>
            </w:pPr>
            <w:r w:rsidRPr="00497D50">
              <w:t>462</w:t>
            </w:r>
          </w:p>
        </w:tc>
        <w:tc>
          <w:tcPr>
            <w:tcW w:w="1559" w:type="dxa"/>
            <w:tcBorders>
              <w:bottom w:val="single" w:sz="4" w:space="0" w:color="auto"/>
            </w:tcBorders>
            <w:shd w:val="clear" w:color="auto" w:fill="auto"/>
          </w:tcPr>
          <w:p w:rsidR="00B43C84" w:rsidRDefault="00B43C84" w:rsidP="00B43C84">
            <w:pPr>
              <w:jc w:val="center"/>
            </w:pPr>
            <w:r w:rsidRPr="00497D50">
              <w:t>449</w:t>
            </w:r>
          </w:p>
        </w:tc>
        <w:tc>
          <w:tcPr>
            <w:tcW w:w="1559" w:type="dxa"/>
            <w:tcBorders>
              <w:bottom w:val="single" w:sz="4" w:space="0" w:color="auto"/>
            </w:tcBorders>
            <w:shd w:val="clear" w:color="auto" w:fill="auto"/>
            <w:vAlign w:val="center"/>
          </w:tcPr>
          <w:p w:rsidR="00B43C84" w:rsidRDefault="00B43C84" w:rsidP="00B43C84">
            <w:pPr>
              <w:jc w:val="center"/>
            </w:pPr>
            <w:r w:rsidRPr="00D50B2E">
              <w:t>7</w:t>
            </w:r>
            <w:r>
              <w:t>96</w:t>
            </w:r>
          </w:p>
        </w:tc>
        <w:tc>
          <w:tcPr>
            <w:tcW w:w="1560" w:type="dxa"/>
            <w:tcBorders>
              <w:bottom w:val="single" w:sz="4" w:space="0" w:color="auto"/>
            </w:tcBorders>
            <w:shd w:val="clear" w:color="auto" w:fill="auto"/>
            <w:vAlign w:val="center"/>
          </w:tcPr>
          <w:p w:rsidR="00B43C84" w:rsidRDefault="00B43C84" w:rsidP="00B43C84">
            <w:pPr>
              <w:jc w:val="center"/>
            </w:pPr>
            <w:r>
              <w:t>199</w:t>
            </w:r>
          </w:p>
        </w:tc>
      </w:tr>
      <w:tr w:rsidR="00B43C84" w:rsidTr="00E03877">
        <w:tc>
          <w:tcPr>
            <w:tcW w:w="2263" w:type="dxa"/>
            <w:shd w:val="pct20" w:color="auto" w:fill="auto"/>
            <w:vAlign w:val="center"/>
          </w:tcPr>
          <w:p w:rsidR="00B43C84" w:rsidRPr="0072019A" w:rsidRDefault="00B43C84" w:rsidP="00B43C84">
            <w:pPr>
              <w:jc w:val="center"/>
            </w:pPr>
            <w:r w:rsidRPr="0072019A">
              <w:t>Dann Carlton</w:t>
            </w:r>
          </w:p>
        </w:tc>
        <w:tc>
          <w:tcPr>
            <w:tcW w:w="1843" w:type="dxa"/>
            <w:shd w:val="pct20" w:color="auto" w:fill="auto"/>
            <w:vAlign w:val="center"/>
          </w:tcPr>
          <w:p w:rsidR="00B43C84" w:rsidRPr="00CA3549" w:rsidRDefault="00B43C84" w:rsidP="00B43C84">
            <w:pPr>
              <w:jc w:val="center"/>
            </w:pPr>
            <w:r w:rsidRPr="00CA3549">
              <w:t>Prim</w:t>
            </w:r>
            <w:r>
              <w:t>era</w:t>
            </w:r>
          </w:p>
        </w:tc>
        <w:tc>
          <w:tcPr>
            <w:tcW w:w="1559" w:type="dxa"/>
            <w:shd w:val="pct20" w:color="auto" w:fill="auto"/>
          </w:tcPr>
          <w:p w:rsidR="00B43C84" w:rsidRPr="00332CAC" w:rsidRDefault="00B43C84" w:rsidP="00B43C84">
            <w:pPr>
              <w:jc w:val="center"/>
            </w:pPr>
            <w:r w:rsidRPr="00332CAC">
              <w:t>419</w:t>
            </w:r>
          </w:p>
        </w:tc>
        <w:tc>
          <w:tcPr>
            <w:tcW w:w="1559" w:type="dxa"/>
            <w:shd w:val="pct20" w:color="auto" w:fill="auto"/>
          </w:tcPr>
          <w:p w:rsidR="00B43C84" w:rsidRDefault="00B43C84" w:rsidP="00B43C84">
            <w:pPr>
              <w:jc w:val="center"/>
            </w:pPr>
            <w:r w:rsidRPr="00332CAC">
              <w:t>401</w:t>
            </w:r>
          </w:p>
        </w:tc>
        <w:tc>
          <w:tcPr>
            <w:tcW w:w="1559" w:type="dxa"/>
            <w:shd w:val="pct20" w:color="auto" w:fill="auto"/>
            <w:vAlign w:val="center"/>
          </w:tcPr>
          <w:p w:rsidR="00B43C84" w:rsidRPr="00D50B2E" w:rsidRDefault="00B43C84" w:rsidP="00B43C84">
            <w:pPr>
              <w:jc w:val="center"/>
            </w:pPr>
            <w:r>
              <w:t>670</w:t>
            </w:r>
          </w:p>
        </w:tc>
        <w:tc>
          <w:tcPr>
            <w:tcW w:w="1560" w:type="dxa"/>
            <w:shd w:val="pct20" w:color="auto" w:fill="auto"/>
          </w:tcPr>
          <w:p w:rsidR="00B43C84" w:rsidRDefault="00B43C84" w:rsidP="00B43C84">
            <w:pPr>
              <w:jc w:val="center"/>
            </w:pPr>
            <w:r w:rsidRPr="00B6480A">
              <w:t>199</w:t>
            </w:r>
          </w:p>
        </w:tc>
      </w:tr>
      <w:tr w:rsidR="00B43C84" w:rsidTr="00FE5C5F">
        <w:tc>
          <w:tcPr>
            <w:tcW w:w="2263" w:type="dxa"/>
            <w:tcBorders>
              <w:bottom w:val="single" w:sz="4" w:space="0" w:color="auto"/>
            </w:tcBorders>
            <w:shd w:val="clear" w:color="auto" w:fill="auto"/>
            <w:vAlign w:val="center"/>
          </w:tcPr>
          <w:p w:rsidR="00B43C84" w:rsidRPr="0072019A" w:rsidRDefault="00B43C84" w:rsidP="00B43C84">
            <w:pPr>
              <w:jc w:val="center"/>
            </w:pPr>
            <w:r w:rsidRPr="0072019A">
              <w:t>Mercure</w:t>
            </w:r>
          </w:p>
        </w:tc>
        <w:tc>
          <w:tcPr>
            <w:tcW w:w="1843" w:type="dxa"/>
            <w:tcBorders>
              <w:bottom w:val="single" w:sz="4" w:space="0" w:color="auto"/>
            </w:tcBorders>
            <w:vAlign w:val="center"/>
          </w:tcPr>
          <w:p w:rsidR="00B43C84" w:rsidRPr="00CA3549" w:rsidRDefault="00B43C84" w:rsidP="00B43C84">
            <w:pPr>
              <w:jc w:val="center"/>
            </w:pPr>
            <w:r w:rsidRPr="00CA3549">
              <w:t>Primera</w:t>
            </w:r>
          </w:p>
        </w:tc>
        <w:tc>
          <w:tcPr>
            <w:tcW w:w="1559" w:type="dxa"/>
            <w:tcBorders>
              <w:bottom w:val="single" w:sz="4" w:space="0" w:color="auto"/>
            </w:tcBorders>
            <w:shd w:val="clear" w:color="auto" w:fill="auto"/>
          </w:tcPr>
          <w:p w:rsidR="00B43C84" w:rsidRPr="0007170E" w:rsidRDefault="00B43C84" w:rsidP="00B43C84">
            <w:pPr>
              <w:jc w:val="center"/>
            </w:pPr>
            <w:r w:rsidRPr="0007170E">
              <w:t>409</w:t>
            </w:r>
          </w:p>
        </w:tc>
        <w:tc>
          <w:tcPr>
            <w:tcW w:w="1559" w:type="dxa"/>
            <w:tcBorders>
              <w:bottom w:val="single" w:sz="4" w:space="0" w:color="auto"/>
            </w:tcBorders>
            <w:shd w:val="clear" w:color="auto" w:fill="auto"/>
          </w:tcPr>
          <w:p w:rsidR="00B43C84" w:rsidRDefault="00B43C84" w:rsidP="00B43C84">
            <w:pPr>
              <w:jc w:val="center"/>
            </w:pPr>
            <w:r w:rsidRPr="0007170E">
              <w:t>381</w:t>
            </w:r>
          </w:p>
        </w:tc>
        <w:tc>
          <w:tcPr>
            <w:tcW w:w="1559" w:type="dxa"/>
            <w:tcBorders>
              <w:bottom w:val="single" w:sz="4" w:space="0" w:color="auto"/>
            </w:tcBorders>
            <w:shd w:val="clear" w:color="auto" w:fill="auto"/>
            <w:vAlign w:val="center"/>
          </w:tcPr>
          <w:p w:rsidR="00B43C84" w:rsidRPr="00D50B2E" w:rsidRDefault="00B43C84" w:rsidP="00B43C84">
            <w:pPr>
              <w:jc w:val="center"/>
            </w:pPr>
            <w:r>
              <w:t>646</w:t>
            </w:r>
          </w:p>
        </w:tc>
        <w:tc>
          <w:tcPr>
            <w:tcW w:w="1560" w:type="dxa"/>
            <w:tcBorders>
              <w:bottom w:val="single" w:sz="4" w:space="0" w:color="auto"/>
            </w:tcBorders>
            <w:shd w:val="clear" w:color="auto" w:fill="auto"/>
          </w:tcPr>
          <w:p w:rsidR="00B43C84" w:rsidRDefault="00B43C84" w:rsidP="00B43C84">
            <w:pPr>
              <w:jc w:val="center"/>
            </w:pPr>
            <w:r w:rsidRPr="00B6480A">
              <w:t>199</w:t>
            </w:r>
          </w:p>
        </w:tc>
      </w:tr>
      <w:tr w:rsidR="00B43C84" w:rsidTr="00C201AB">
        <w:tc>
          <w:tcPr>
            <w:tcW w:w="2263" w:type="dxa"/>
            <w:shd w:val="pct20" w:color="auto" w:fill="auto"/>
            <w:vAlign w:val="center"/>
          </w:tcPr>
          <w:p w:rsidR="00B43C84" w:rsidRPr="0072019A" w:rsidRDefault="00B43C84" w:rsidP="00B43C84">
            <w:pPr>
              <w:jc w:val="center"/>
            </w:pPr>
            <w:r w:rsidRPr="0072019A">
              <w:t xml:space="preserve">Park </w:t>
            </w:r>
            <w:r>
              <w:t>I</w:t>
            </w:r>
            <w:r w:rsidRPr="0072019A">
              <w:t>nn</w:t>
            </w:r>
            <w:r>
              <w:t xml:space="preserve"> by R</w:t>
            </w:r>
            <w:r w:rsidRPr="0072019A">
              <w:t>adisson</w:t>
            </w:r>
          </w:p>
        </w:tc>
        <w:tc>
          <w:tcPr>
            <w:tcW w:w="1843" w:type="dxa"/>
            <w:shd w:val="pct20" w:color="auto" w:fill="auto"/>
            <w:vAlign w:val="center"/>
          </w:tcPr>
          <w:p w:rsidR="00B43C84" w:rsidRPr="00CA3549" w:rsidRDefault="00B43C84" w:rsidP="00B43C84">
            <w:pPr>
              <w:jc w:val="center"/>
            </w:pPr>
            <w:r>
              <w:t>Turista Superior</w:t>
            </w:r>
          </w:p>
        </w:tc>
        <w:tc>
          <w:tcPr>
            <w:tcW w:w="1559" w:type="dxa"/>
            <w:shd w:val="pct20" w:color="auto" w:fill="auto"/>
          </w:tcPr>
          <w:p w:rsidR="00B43C84" w:rsidRPr="0021614F" w:rsidRDefault="00B43C84" w:rsidP="00B43C84">
            <w:pPr>
              <w:jc w:val="center"/>
            </w:pPr>
            <w:r w:rsidRPr="0021614F">
              <w:t>380</w:t>
            </w:r>
          </w:p>
        </w:tc>
        <w:tc>
          <w:tcPr>
            <w:tcW w:w="1559" w:type="dxa"/>
            <w:shd w:val="pct20" w:color="auto" w:fill="auto"/>
          </w:tcPr>
          <w:p w:rsidR="00B43C84" w:rsidRDefault="00B43C84" w:rsidP="00B43C84">
            <w:pPr>
              <w:jc w:val="center"/>
            </w:pPr>
            <w:r w:rsidRPr="0021614F">
              <w:t>338</w:t>
            </w:r>
          </w:p>
        </w:tc>
        <w:tc>
          <w:tcPr>
            <w:tcW w:w="1559" w:type="dxa"/>
            <w:shd w:val="pct20" w:color="auto" w:fill="auto"/>
            <w:vAlign w:val="center"/>
          </w:tcPr>
          <w:p w:rsidR="00B43C84" w:rsidRPr="00D50B2E" w:rsidRDefault="00B43C84" w:rsidP="00B43C84">
            <w:pPr>
              <w:jc w:val="center"/>
            </w:pPr>
            <w:r w:rsidRPr="00D50B2E">
              <w:t>54</w:t>
            </w:r>
            <w:r>
              <w:t>9</w:t>
            </w:r>
          </w:p>
        </w:tc>
        <w:tc>
          <w:tcPr>
            <w:tcW w:w="1560" w:type="dxa"/>
            <w:shd w:val="pct20" w:color="auto" w:fill="auto"/>
          </w:tcPr>
          <w:p w:rsidR="00B43C84" w:rsidRDefault="00B43C84" w:rsidP="00B43C84">
            <w:pPr>
              <w:jc w:val="center"/>
            </w:pPr>
            <w:r w:rsidRPr="00B6480A">
              <w:t>199</w:t>
            </w:r>
          </w:p>
        </w:tc>
      </w:tr>
      <w:tr w:rsidR="00B43C84" w:rsidTr="00907F2F">
        <w:tc>
          <w:tcPr>
            <w:tcW w:w="2263" w:type="dxa"/>
            <w:tcBorders>
              <w:bottom w:val="single" w:sz="4" w:space="0" w:color="auto"/>
            </w:tcBorders>
            <w:shd w:val="clear" w:color="auto" w:fill="auto"/>
            <w:vAlign w:val="center"/>
          </w:tcPr>
          <w:p w:rsidR="00B43C84" w:rsidRPr="0072019A" w:rsidRDefault="00B43C84" w:rsidP="00B43C84">
            <w:pPr>
              <w:jc w:val="center"/>
            </w:pPr>
            <w:r w:rsidRPr="0072019A">
              <w:t>Reina Isabel</w:t>
            </w:r>
          </w:p>
        </w:tc>
        <w:tc>
          <w:tcPr>
            <w:tcW w:w="1843" w:type="dxa"/>
            <w:tcBorders>
              <w:bottom w:val="single" w:sz="4" w:space="0" w:color="auto"/>
            </w:tcBorders>
            <w:vAlign w:val="center"/>
          </w:tcPr>
          <w:p w:rsidR="00B43C84" w:rsidRPr="00CA3549" w:rsidRDefault="00B43C84" w:rsidP="00B43C84">
            <w:pPr>
              <w:jc w:val="center"/>
            </w:pPr>
            <w:r>
              <w:t>Turista</w:t>
            </w:r>
          </w:p>
        </w:tc>
        <w:tc>
          <w:tcPr>
            <w:tcW w:w="1559" w:type="dxa"/>
            <w:tcBorders>
              <w:bottom w:val="single" w:sz="4" w:space="0" w:color="auto"/>
            </w:tcBorders>
            <w:shd w:val="clear" w:color="auto" w:fill="auto"/>
          </w:tcPr>
          <w:p w:rsidR="00B43C84" w:rsidRPr="003C6667" w:rsidRDefault="00B43C84" w:rsidP="00B43C84">
            <w:pPr>
              <w:jc w:val="center"/>
            </w:pPr>
            <w:r w:rsidRPr="003C6667">
              <w:t>356</w:t>
            </w:r>
          </w:p>
        </w:tc>
        <w:tc>
          <w:tcPr>
            <w:tcW w:w="1559" w:type="dxa"/>
            <w:tcBorders>
              <w:bottom w:val="single" w:sz="4" w:space="0" w:color="auto"/>
            </w:tcBorders>
            <w:shd w:val="clear" w:color="auto" w:fill="auto"/>
          </w:tcPr>
          <w:p w:rsidR="00B43C84" w:rsidRDefault="00B43C84" w:rsidP="00B43C84">
            <w:pPr>
              <w:jc w:val="center"/>
            </w:pPr>
            <w:r w:rsidRPr="003C6667">
              <w:t>333</w:t>
            </w:r>
          </w:p>
        </w:tc>
        <w:tc>
          <w:tcPr>
            <w:tcW w:w="1559" w:type="dxa"/>
            <w:tcBorders>
              <w:bottom w:val="single" w:sz="4" w:space="0" w:color="auto"/>
            </w:tcBorders>
            <w:shd w:val="clear" w:color="auto" w:fill="auto"/>
            <w:vAlign w:val="center"/>
          </w:tcPr>
          <w:p w:rsidR="00B43C84" w:rsidRPr="00D50B2E" w:rsidRDefault="00B43C84" w:rsidP="00B43C84">
            <w:pPr>
              <w:jc w:val="center"/>
            </w:pPr>
            <w:r w:rsidRPr="00D50B2E">
              <w:t>5</w:t>
            </w:r>
            <w:r>
              <w:t>30</w:t>
            </w:r>
          </w:p>
        </w:tc>
        <w:tc>
          <w:tcPr>
            <w:tcW w:w="1560" w:type="dxa"/>
            <w:tcBorders>
              <w:bottom w:val="single" w:sz="4" w:space="0" w:color="auto"/>
            </w:tcBorders>
            <w:shd w:val="clear" w:color="auto" w:fill="auto"/>
          </w:tcPr>
          <w:p w:rsidR="00B43C84" w:rsidRDefault="00B43C84" w:rsidP="00B43C84">
            <w:pPr>
              <w:jc w:val="center"/>
            </w:pPr>
            <w:r w:rsidRPr="00B6480A">
              <w:t>199</w:t>
            </w:r>
          </w:p>
        </w:tc>
      </w:tr>
      <w:tr w:rsidR="00B43C84" w:rsidTr="00631964">
        <w:tc>
          <w:tcPr>
            <w:tcW w:w="2263" w:type="dxa"/>
            <w:shd w:val="pct20" w:color="auto" w:fill="auto"/>
            <w:vAlign w:val="center"/>
          </w:tcPr>
          <w:p w:rsidR="00B43C84" w:rsidRPr="0072019A" w:rsidRDefault="00B43C84" w:rsidP="00B43C84">
            <w:pPr>
              <w:jc w:val="center"/>
            </w:pPr>
            <w:r>
              <w:t xml:space="preserve">Ikala </w:t>
            </w:r>
          </w:p>
        </w:tc>
        <w:tc>
          <w:tcPr>
            <w:tcW w:w="1843" w:type="dxa"/>
            <w:shd w:val="pct20" w:color="auto" w:fill="auto"/>
            <w:vAlign w:val="center"/>
          </w:tcPr>
          <w:p w:rsidR="00B43C84" w:rsidRPr="00CA3549" w:rsidRDefault="00B43C84" w:rsidP="00B43C84">
            <w:pPr>
              <w:jc w:val="center"/>
            </w:pPr>
            <w:r>
              <w:t>Económico</w:t>
            </w:r>
          </w:p>
        </w:tc>
        <w:tc>
          <w:tcPr>
            <w:tcW w:w="1559" w:type="dxa"/>
            <w:shd w:val="pct20" w:color="auto" w:fill="auto"/>
          </w:tcPr>
          <w:p w:rsidR="00B43C84" w:rsidRPr="00AC623E" w:rsidRDefault="00B43C84" w:rsidP="00B43C84">
            <w:pPr>
              <w:jc w:val="center"/>
            </w:pPr>
            <w:r w:rsidRPr="00AC623E">
              <w:t>327</w:t>
            </w:r>
          </w:p>
        </w:tc>
        <w:tc>
          <w:tcPr>
            <w:tcW w:w="1559" w:type="dxa"/>
            <w:shd w:val="pct20" w:color="auto" w:fill="auto"/>
          </w:tcPr>
          <w:p w:rsidR="00B43C84" w:rsidRDefault="00B43C84" w:rsidP="00B43C84">
            <w:pPr>
              <w:jc w:val="center"/>
            </w:pPr>
            <w:r w:rsidRPr="00AC623E">
              <w:t>304</w:t>
            </w:r>
          </w:p>
        </w:tc>
        <w:tc>
          <w:tcPr>
            <w:tcW w:w="1559" w:type="dxa"/>
            <w:shd w:val="pct20" w:color="auto" w:fill="auto"/>
            <w:vAlign w:val="center"/>
          </w:tcPr>
          <w:p w:rsidR="00B43C84" w:rsidRPr="00282B1F" w:rsidRDefault="00B43C84" w:rsidP="00B43C84">
            <w:pPr>
              <w:jc w:val="center"/>
            </w:pPr>
            <w:r w:rsidRPr="00282B1F">
              <w:t>42</w:t>
            </w:r>
            <w:r>
              <w:t>8</w:t>
            </w:r>
          </w:p>
        </w:tc>
        <w:tc>
          <w:tcPr>
            <w:tcW w:w="1560" w:type="dxa"/>
            <w:shd w:val="pct20" w:color="auto" w:fill="auto"/>
          </w:tcPr>
          <w:p w:rsidR="00B43C84" w:rsidRDefault="00B43C84" w:rsidP="00B43C84">
            <w:pPr>
              <w:jc w:val="center"/>
            </w:pPr>
            <w:r w:rsidRPr="00B6480A">
              <w:t>199</w:t>
            </w:r>
          </w:p>
        </w:tc>
      </w:tr>
    </w:tbl>
    <w:p w:rsidR="00625529" w:rsidRDefault="00625529" w:rsidP="00E24139">
      <w:pPr>
        <w:pStyle w:val="itinerario"/>
        <w:jc w:val="center"/>
      </w:pPr>
    </w:p>
    <w:p w:rsidR="0029073F" w:rsidRDefault="0029073F" w:rsidP="00207610">
      <w:pPr>
        <w:pStyle w:val="vinetas"/>
        <w:jc w:val="both"/>
      </w:pPr>
      <w:r w:rsidRPr="0029073F">
        <w:t>Hoteles previstos o de categoría similar.</w:t>
      </w:r>
    </w:p>
    <w:p w:rsidR="004740B8" w:rsidRDefault="004740B8" w:rsidP="00207610">
      <w:pPr>
        <w:pStyle w:val="vinetas"/>
        <w:jc w:val="both"/>
      </w:pPr>
      <w:r>
        <w:t>A</w:t>
      </w:r>
      <w:r w:rsidRPr="004740B8">
        <w:t>comodación triple</w:t>
      </w:r>
      <w:r>
        <w:t>: la tercera</w:t>
      </w:r>
      <w:r w:rsidRPr="004740B8">
        <w:t xml:space="preserve"> cama puede ser sofá cama o cama de 1 plaza</w:t>
      </w:r>
      <w:r>
        <w:t>.</w:t>
      </w:r>
      <w:bookmarkStart w:id="0" w:name="_GoBack"/>
      <w:bookmarkEnd w:id="0"/>
    </w:p>
    <w:p w:rsidR="0029073F" w:rsidRPr="0029073F" w:rsidRDefault="0029073F" w:rsidP="00207610">
      <w:pPr>
        <w:pStyle w:val="vinetas"/>
        <w:jc w:val="both"/>
      </w:pPr>
      <w:r w:rsidRPr="0029073F">
        <w:t>Precios sujetos a cambio sin previo aviso.</w:t>
      </w:r>
    </w:p>
    <w:p w:rsidR="0029073F" w:rsidRPr="0029073F" w:rsidRDefault="0029073F" w:rsidP="00207610">
      <w:pPr>
        <w:pStyle w:val="vinetas"/>
        <w:jc w:val="both"/>
      </w:pPr>
      <w:r w:rsidRPr="0029073F">
        <w:t>Aplican gastos de cancelación según condiciones generales sin excepción.</w:t>
      </w:r>
    </w:p>
    <w:p w:rsidR="00C9451C" w:rsidRDefault="00C9451C" w:rsidP="00207610">
      <w:pPr>
        <w:pStyle w:val="vinetas"/>
        <w:jc w:val="both"/>
      </w:pPr>
      <w:r>
        <w:t>No se incluyen Impuesto Municipal de US$ 2,75 en Quito por habitación, por noche, pago directo en el Hotel.</w:t>
      </w:r>
      <w:r>
        <w:tab/>
      </w:r>
      <w:r>
        <w:tab/>
      </w:r>
      <w:r>
        <w:tab/>
      </w:r>
      <w:r>
        <w:tab/>
      </w:r>
      <w:r>
        <w:tab/>
      </w:r>
      <w:r>
        <w:tab/>
      </w:r>
      <w:r>
        <w:tab/>
      </w:r>
      <w:r>
        <w:tab/>
      </w:r>
      <w:r>
        <w:tab/>
      </w:r>
    </w:p>
    <w:p w:rsidR="00C9451C" w:rsidRDefault="00C9451C" w:rsidP="00207610">
      <w:pPr>
        <w:pStyle w:val="vinetas"/>
        <w:jc w:val="both"/>
      </w:pPr>
      <w:r>
        <w:t>No se incluye seguro hotelero, pago opcional directo por pasajero.</w:t>
      </w:r>
    </w:p>
    <w:p w:rsidR="00C9451C" w:rsidRDefault="00C9451C" w:rsidP="00207610">
      <w:pPr>
        <w:pStyle w:val="vinetas"/>
        <w:jc w:val="both"/>
      </w:pPr>
      <w:r w:rsidRPr="000100C5">
        <w:t>Precios de Niños, hasta 11 años compartiendo habitación con sus padres, no incluyen desayunos.</w:t>
      </w:r>
      <w:r>
        <w:tab/>
      </w:r>
    </w:p>
    <w:p w:rsidR="00C9451C" w:rsidRDefault="00C9451C" w:rsidP="00207610">
      <w:pPr>
        <w:pStyle w:val="vinetas"/>
        <w:jc w:val="both"/>
      </w:pPr>
      <w:r>
        <w:t xml:space="preserve">Tarifas no aplican para </w:t>
      </w:r>
      <w:r w:rsidR="00246273">
        <w:t xml:space="preserve">Semana Santa y </w:t>
      </w:r>
      <w:r>
        <w:t>Feriados, por favor consultar.</w:t>
      </w:r>
    </w:p>
    <w:p w:rsidR="0033159E" w:rsidRPr="00787290" w:rsidRDefault="0033159E" w:rsidP="0033159E">
      <w:pPr>
        <w:pStyle w:val="vinetas"/>
        <w:jc w:val="both"/>
      </w:pPr>
      <w:r>
        <w:t>Se requiere</w:t>
      </w:r>
      <w:r w:rsidRPr="00787290">
        <w:t xml:space="preserve"> un seguro de viaje especial para el ingreso </w:t>
      </w:r>
      <w:r>
        <w:t>a Ecuador</w:t>
      </w:r>
      <w:r w:rsidRPr="00787290">
        <w:t xml:space="preserve"> que debe ser comprado directamente y de manera obligatoria en el aeropuerto.</w:t>
      </w:r>
    </w:p>
    <w:p w:rsidR="0029073F" w:rsidRPr="0029073F" w:rsidRDefault="0029073F" w:rsidP="00207610">
      <w:pPr>
        <w:pStyle w:val="vinetas"/>
        <w:jc w:val="both"/>
      </w:pPr>
      <w:r w:rsidRPr="0029073F">
        <w:t>Adicionar 2% de gastos financieros.</w:t>
      </w: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29073F" w:rsidRDefault="0029073F" w:rsidP="00BF75DA">
      <w:pPr>
        <w:pStyle w:val="itinerario"/>
      </w:pPr>
    </w:p>
    <w:p w:rsidR="00246273" w:rsidRDefault="00246273" w:rsidP="00BF75DA">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B14BE5" w:rsidRDefault="00B14BE5" w:rsidP="00B14BE5">
      <w:pPr>
        <w:pStyle w:val="vinetas"/>
        <w:jc w:val="both"/>
      </w:pPr>
      <w:r>
        <w:t>S</w:t>
      </w:r>
      <w:r w:rsidRPr="00BE1ED6">
        <w:t xml:space="preserve">eguro de viaje especial para el ingreso a </w:t>
      </w:r>
      <w:r w:rsidR="0033159E">
        <w:t>Ecuador</w:t>
      </w:r>
      <w:r w:rsidRPr="00BE1ED6">
        <w:t xml:space="preserve"> que debe ser comprado directamente y de manera obligatoria en el aeropuerto</w:t>
      </w:r>
      <w:r>
        <w:t>.</w:t>
      </w:r>
      <w:r w:rsidRPr="00BE1ED6">
        <w:t xml:space="preserve"> </w:t>
      </w:r>
    </w:p>
    <w:p w:rsidR="00B14BE5" w:rsidRPr="004454E4" w:rsidRDefault="00B14BE5" w:rsidP="00B14BE5">
      <w:pPr>
        <w:pStyle w:val="vinetas"/>
        <w:jc w:val="both"/>
      </w:pPr>
      <w:r w:rsidRPr="004454E4">
        <w:t>Alimentación no estipulada en los itinerarios.</w:t>
      </w:r>
    </w:p>
    <w:p w:rsidR="0007680C" w:rsidRPr="004454E4" w:rsidRDefault="0007680C" w:rsidP="00B14BE5">
      <w:pPr>
        <w:pStyle w:val="vinetas"/>
        <w:spacing w:line="240" w:lineRule="auto"/>
        <w:jc w:val="both"/>
      </w:pPr>
      <w:r w:rsidRPr="004454E4">
        <w:t>Propinas.</w:t>
      </w:r>
    </w:p>
    <w:p w:rsidR="0007680C" w:rsidRPr="004454E4" w:rsidRDefault="0007680C" w:rsidP="00B14BE5">
      <w:pPr>
        <w:pStyle w:val="vinetas"/>
        <w:spacing w:line="240" w:lineRule="auto"/>
        <w:jc w:val="both"/>
      </w:pPr>
      <w:r w:rsidRPr="004454E4">
        <w:t>Traslados donde no este contemplado.</w:t>
      </w:r>
    </w:p>
    <w:p w:rsidR="0007680C" w:rsidRPr="004454E4" w:rsidRDefault="0007680C" w:rsidP="00B14BE5">
      <w:pPr>
        <w:pStyle w:val="vinetas"/>
        <w:spacing w:line="240" w:lineRule="auto"/>
        <w:jc w:val="both"/>
      </w:pPr>
      <w:r w:rsidRPr="004454E4">
        <w:t>Extras de ningún tipo en los hoteles.</w:t>
      </w:r>
    </w:p>
    <w:p w:rsidR="0007680C" w:rsidRPr="004454E4" w:rsidRDefault="0007680C" w:rsidP="00B14BE5">
      <w:pPr>
        <w:pStyle w:val="vinetas"/>
        <w:spacing w:line="240" w:lineRule="auto"/>
        <w:jc w:val="both"/>
      </w:pPr>
      <w:r w:rsidRPr="004454E4">
        <w:t>Excesos de equipaje.</w:t>
      </w:r>
    </w:p>
    <w:p w:rsidR="0007680C" w:rsidRDefault="0007680C" w:rsidP="00B14BE5">
      <w:pPr>
        <w:pStyle w:val="vinetas"/>
        <w:spacing w:line="240" w:lineRule="auto"/>
        <w:jc w:val="both"/>
      </w:pPr>
      <w:r w:rsidRPr="004454E4">
        <w:t>Tiquetes Aéreos. (Q de combustible, Impuestos de tiquete, Tasa Administrativa).</w:t>
      </w:r>
    </w:p>
    <w:p w:rsidR="0007680C" w:rsidRPr="004454E4" w:rsidRDefault="0007680C" w:rsidP="00B14BE5">
      <w:pPr>
        <w:pStyle w:val="vinetas"/>
        <w:spacing w:line="240" w:lineRule="auto"/>
        <w:jc w:val="both"/>
      </w:pPr>
      <w:r>
        <w:t>Tasas de aeropuerto.</w:t>
      </w:r>
    </w:p>
    <w:p w:rsidR="0007680C" w:rsidRPr="004454E4" w:rsidRDefault="0007680C" w:rsidP="00B14BE5">
      <w:pPr>
        <w:pStyle w:val="vinetas"/>
        <w:spacing w:line="240" w:lineRule="auto"/>
        <w:jc w:val="both"/>
      </w:pPr>
      <w:r w:rsidRPr="004454E4">
        <w:t>Gastos de índole personal.</w:t>
      </w:r>
    </w:p>
    <w:p w:rsidR="0007680C" w:rsidRPr="004454E4" w:rsidRDefault="0007680C" w:rsidP="00B14BE5">
      <w:pPr>
        <w:pStyle w:val="vinetas"/>
        <w:spacing w:line="240" w:lineRule="auto"/>
        <w:jc w:val="both"/>
      </w:pPr>
      <w:r w:rsidRPr="004454E4">
        <w:t>Gastos médicos.</w:t>
      </w:r>
    </w:p>
    <w:p w:rsidR="0007680C" w:rsidRDefault="0007680C" w:rsidP="00B14BE5">
      <w:pPr>
        <w:pStyle w:val="vinetas"/>
        <w:spacing w:line="240" w:lineRule="auto"/>
        <w:jc w:val="both"/>
      </w:pPr>
      <w:r w:rsidRPr="004454E4">
        <w:t>Tarjeta de asistencia médica.</w:t>
      </w:r>
    </w:p>
    <w:p w:rsidR="00DC400E" w:rsidRDefault="00DC400E" w:rsidP="00B14BE5">
      <w:pPr>
        <w:pStyle w:val="vinetas"/>
        <w:jc w:val="both"/>
      </w:pPr>
      <w:r>
        <w:t xml:space="preserve">Suplemento por servicios nocturnos especialmente aplicados en los traslados con llegadas y salidas después de las 23:00 horas, y antes de las 05:00 horas. </w:t>
      </w:r>
    </w:p>
    <w:p w:rsidR="00DC400E" w:rsidRDefault="00DC400E" w:rsidP="00B14BE5">
      <w:pPr>
        <w:pStyle w:val="vinetas"/>
        <w:jc w:val="both"/>
      </w:pPr>
      <w:r>
        <w:t xml:space="preserve">Impuesto Municipal USD 2.75 por habitación, por noche, pago directo por el pasajero al hotel. </w:t>
      </w:r>
    </w:p>
    <w:p w:rsidR="00DC400E" w:rsidRDefault="00DC400E" w:rsidP="00B14BE5">
      <w:pPr>
        <w:pStyle w:val="vinetas"/>
        <w:jc w:val="both"/>
      </w:pPr>
      <w:r>
        <w:t xml:space="preserve">Seguro hotelero, pago directo por pasajero. </w:t>
      </w:r>
    </w:p>
    <w:p w:rsidR="0007680C" w:rsidRDefault="0007680C" w:rsidP="00B14BE5">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B87C21" w:rsidRPr="00521D7C" w:rsidRDefault="00B87C21" w:rsidP="00B87C21">
      <w:pPr>
        <w:pStyle w:val="vinetas"/>
        <w:jc w:val="both"/>
      </w:pPr>
      <w:r w:rsidRPr="00521D7C">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Pr="004454E4" w:rsidRDefault="00DC400E" w:rsidP="00DC400E">
      <w:pPr>
        <w:pStyle w:val="itinerario"/>
      </w:pPr>
      <w:r w:rsidRPr="004454E4">
        <w:t>Se incurriría una penalización como sigue:</w:t>
      </w:r>
    </w:p>
    <w:p w:rsidR="00DC400E" w:rsidRDefault="00DC400E" w:rsidP="00DC400E">
      <w:pPr>
        <w:pStyle w:val="vinetas"/>
        <w:jc w:val="both"/>
      </w:pPr>
      <w:r>
        <w:t xml:space="preserve">Cancelaciones antes de 10 días de la salida, no tienen cargo. </w:t>
      </w:r>
    </w:p>
    <w:p w:rsidR="00DC400E" w:rsidRDefault="00DC400E" w:rsidP="00DC400E">
      <w:pPr>
        <w:pStyle w:val="vinetas"/>
        <w:jc w:val="both"/>
      </w:pPr>
      <w:r>
        <w:t xml:space="preserve">Cancelaciones entre 9 y 5 días antes de la salida, tiene el 40% de gastos por persona sobre el precio de venta. </w:t>
      </w:r>
    </w:p>
    <w:p w:rsidR="00DC400E" w:rsidRDefault="00DC400E" w:rsidP="00DC400E">
      <w:pPr>
        <w:pStyle w:val="vinetas"/>
        <w:jc w:val="both"/>
      </w:pPr>
      <w:r>
        <w:t xml:space="preserve">Cancelaciones entre 4 y 1 día antes de la salida, tiene el 100% de gastos por persona sobre el precio de venta. </w:t>
      </w:r>
    </w:p>
    <w:p w:rsidR="00DC400E" w:rsidRDefault="00DC400E" w:rsidP="00DC400E">
      <w:pPr>
        <w:pStyle w:val="vinetas"/>
        <w:jc w:val="both"/>
      </w:pPr>
      <w:r>
        <w:t>La NO presentación el día de la salida del circuito, tiene el 100% de gastos totales.</w:t>
      </w:r>
    </w:p>
    <w:p w:rsidR="00DC400E" w:rsidRPr="004454E4" w:rsidRDefault="00DC400E" w:rsidP="00DC400E">
      <w:pPr>
        <w:pStyle w:val="vinetas"/>
        <w:jc w:val="both"/>
      </w:pPr>
      <w:r>
        <w:t xml:space="preserve">Si el pasajero desea modificar o cancelar los servicios por cuenta propia lo debe realizar a través del corresponsal o el hotel directamente, debe tomar nota del nombre completo de la persona que atendió su requerimiento, los números de cancelaciones. Todos estos cambios o cancelaciones generan fastos y penalidades, en caso de tener otra información diferente deberá certificarse por escrito.  </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FD156F" w:rsidRDefault="00FD156F" w:rsidP="0007680C">
      <w:pPr>
        <w:pStyle w:val="dias"/>
        <w:rPr>
          <w:caps w:val="0"/>
          <w:color w:val="1F3864"/>
          <w:sz w:val="28"/>
          <w:szCs w:val="28"/>
        </w:rPr>
      </w:pPr>
    </w:p>
    <w:p w:rsidR="00FD156F" w:rsidRDefault="00FD156F"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FD156F" w:rsidRDefault="00FD156F" w:rsidP="0007680C">
      <w:pPr>
        <w:pStyle w:val="dias"/>
        <w:rPr>
          <w:caps w:val="0"/>
          <w:color w:val="1F3864"/>
          <w:sz w:val="28"/>
          <w:szCs w:val="28"/>
        </w:rPr>
      </w:pPr>
    </w:p>
    <w:p w:rsidR="00FD156F" w:rsidRDefault="00FD156F"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B43C84" w:rsidP="0007680C">
      <w:pPr>
        <w:pStyle w:val="vinetas"/>
      </w:pPr>
      <w:hyperlink r:id="rId9" w:history="1">
        <w:r w:rsidR="0007680C" w:rsidRPr="000E435B">
          <w:rPr>
            <w:rStyle w:val="Hipervnculo"/>
          </w:rPr>
          <w:t>asesor1@allreps.com</w:t>
        </w:r>
      </w:hyperlink>
    </w:p>
    <w:p w:rsidR="0007680C" w:rsidRDefault="00B43C84"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AC" w:rsidRDefault="00ED26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B7F17"/>
    <w:rsid w:val="000C2C2C"/>
    <w:rsid w:val="000C361D"/>
    <w:rsid w:val="000D311F"/>
    <w:rsid w:val="000E0052"/>
    <w:rsid w:val="000E03F2"/>
    <w:rsid w:val="000E7D7D"/>
    <w:rsid w:val="000F1372"/>
    <w:rsid w:val="000F4C72"/>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07610"/>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70C"/>
    <w:rsid w:val="00303A48"/>
    <w:rsid w:val="003069AE"/>
    <w:rsid w:val="00316425"/>
    <w:rsid w:val="00317602"/>
    <w:rsid w:val="00320992"/>
    <w:rsid w:val="0033159E"/>
    <w:rsid w:val="00332180"/>
    <w:rsid w:val="00335241"/>
    <w:rsid w:val="0035021B"/>
    <w:rsid w:val="00353E29"/>
    <w:rsid w:val="003541DA"/>
    <w:rsid w:val="00354631"/>
    <w:rsid w:val="00355E52"/>
    <w:rsid w:val="003620EE"/>
    <w:rsid w:val="0036432E"/>
    <w:rsid w:val="00364DB2"/>
    <w:rsid w:val="00372444"/>
    <w:rsid w:val="003834EF"/>
    <w:rsid w:val="00383750"/>
    <w:rsid w:val="0038536A"/>
    <w:rsid w:val="0039198F"/>
    <w:rsid w:val="003A62D5"/>
    <w:rsid w:val="003C113F"/>
    <w:rsid w:val="003C6D1A"/>
    <w:rsid w:val="003E12BD"/>
    <w:rsid w:val="003E1FCD"/>
    <w:rsid w:val="003E224E"/>
    <w:rsid w:val="003E6F7D"/>
    <w:rsid w:val="003F0BD2"/>
    <w:rsid w:val="003F40D8"/>
    <w:rsid w:val="003F6576"/>
    <w:rsid w:val="00413BAE"/>
    <w:rsid w:val="00415DAC"/>
    <w:rsid w:val="0041667F"/>
    <w:rsid w:val="0041736B"/>
    <w:rsid w:val="00421ED7"/>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4F375B"/>
    <w:rsid w:val="0050046A"/>
    <w:rsid w:val="0050751B"/>
    <w:rsid w:val="00507D4D"/>
    <w:rsid w:val="005208C4"/>
    <w:rsid w:val="0052372C"/>
    <w:rsid w:val="00537A1A"/>
    <w:rsid w:val="00543402"/>
    <w:rsid w:val="00544C98"/>
    <w:rsid w:val="00556CB9"/>
    <w:rsid w:val="0055744B"/>
    <w:rsid w:val="00557AEE"/>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21BA8"/>
    <w:rsid w:val="00625529"/>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3A5B"/>
    <w:rsid w:val="006E4287"/>
    <w:rsid w:val="007101B0"/>
    <w:rsid w:val="00721DC8"/>
    <w:rsid w:val="00741E6C"/>
    <w:rsid w:val="00745160"/>
    <w:rsid w:val="0077276E"/>
    <w:rsid w:val="00775198"/>
    <w:rsid w:val="007772BC"/>
    <w:rsid w:val="007830A9"/>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0DF2"/>
    <w:rsid w:val="00914B0D"/>
    <w:rsid w:val="009154F1"/>
    <w:rsid w:val="0091595C"/>
    <w:rsid w:val="00916C9E"/>
    <w:rsid w:val="00920038"/>
    <w:rsid w:val="00921C2C"/>
    <w:rsid w:val="00922685"/>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5B4D"/>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14BE5"/>
    <w:rsid w:val="00B15598"/>
    <w:rsid w:val="00B20797"/>
    <w:rsid w:val="00B240C7"/>
    <w:rsid w:val="00B25590"/>
    <w:rsid w:val="00B40CE9"/>
    <w:rsid w:val="00B43C84"/>
    <w:rsid w:val="00B62773"/>
    <w:rsid w:val="00B728EF"/>
    <w:rsid w:val="00B829AB"/>
    <w:rsid w:val="00B830EA"/>
    <w:rsid w:val="00B85630"/>
    <w:rsid w:val="00B8722B"/>
    <w:rsid w:val="00B87C21"/>
    <w:rsid w:val="00B90498"/>
    <w:rsid w:val="00BA703C"/>
    <w:rsid w:val="00BA7A72"/>
    <w:rsid w:val="00BB05A6"/>
    <w:rsid w:val="00BB4E10"/>
    <w:rsid w:val="00BB6ADB"/>
    <w:rsid w:val="00BC5CBE"/>
    <w:rsid w:val="00BC7CAC"/>
    <w:rsid w:val="00BD008C"/>
    <w:rsid w:val="00BD7C4B"/>
    <w:rsid w:val="00BE1C6A"/>
    <w:rsid w:val="00BF6359"/>
    <w:rsid w:val="00BF7229"/>
    <w:rsid w:val="00BF75DA"/>
    <w:rsid w:val="00C03812"/>
    <w:rsid w:val="00C106AC"/>
    <w:rsid w:val="00C1725E"/>
    <w:rsid w:val="00C17B53"/>
    <w:rsid w:val="00C21C39"/>
    <w:rsid w:val="00C26785"/>
    <w:rsid w:val="00C30571"/>
    <w:rsid w:val="00C34572"/>
    <w:rsid w:val="00C36575"/>
    <w:rsid w:val="00C43E5B"/>
    <w:rsid w:val="00C44929"/>
    <w:rsid w:val="00C47F0F"/>
    <w:rsid w:val="00C66226"/>
    <w:rsid w:val="00C66BFE"/>
    <w:rsid w:val="00C6779F"/>
    <w:rsid w:val="00C67E9C"/>
    <w:rsid w:val="00C76A20"/>
    <w:rsid w:val="00C8072B"/>
    <w:rsid w:val="00C83982"/>
    <w:rsid w:val="00C86AE2"/>
    <w:rsid w:val="00C9451C"/>
    <w:rsid w:val="00C95E74"/>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E0454C"/>
    <w:rsid w:val="00E05075"/>
    <w:rsid w:val="00E126B8"/>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0635"/>
    <w:rsid w:val="00F15F29"/>
    <w:rsid w:val="00F21270"/>
    <w:rsid w:val="00F2365D"/>
    <w:rsid w:val="00F23ABD"/>
    <w:rsid w:val="00F24EC4"/>
    <w:rsid w:val="00F34239"/>
    <w:rsid w:val="00F35860"/>
    <w:rsid w:val="00F35F02"/>
    <w:rsid w:val="00F37A68"/>
    <w:rsid w:val="00F54528"/>
    <w:rsid w:val="00F70BCF"/>
    <w:rsid w:val="00F84BB9"/>
    <w:rsid w:val="00F8733C"/>
    <w:rsid w:val="00FA4807"/>
    <w:rsid w:val="00FB45F2"/>
    <w:rsid w:val="00FD0542"/>
    <w:rsid w:val="00FD156F"/>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3CE8CD24"/>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35513046">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5618</Words>
  <Characters>30903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2022-09-05T14:49:00Z</dcterms:created>
  <dcterms:modified xsi:type="dcterms:W3CDTF">2022-09-05T14:49:00Z</dcterms:modified>
</cp:coreProperties>
</file>