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Pr="00D6643C" w:rsidRDefault="00B240C7" w:rsidP="00221FDB">
            <w:pPr>
              <w:jc w:val="center"/>
              <w:rPr>
                <w:b/>
                <w:color w:val="FFFFFF" w:themeColor="background1"/>
                <w:sz w:val="64"/>
                <w:szCs w:val="64"/>
              </w:rPr>
            </w:pPr>
            <w:r>
              <w:rPr>
                <w:b/>
                <w:color w:val="FFFFFF" w:themeColor="background1"/>
                <w:sz w:val="64"/>
                <w:szCs w:val="64"/>
              </w:rPr>
              <w:t>CONOZCA SANTIAGO</w:t>
            </w:r>
            <w:r w:rsidR="00065DDB">
              <w:rPr>
                <w:b/>
                <w:color w:val="FFFFFF" w:themeColor="background1"/>
                <w:sz w:val="64"/>
                <w:szCs w:val="64"/>
              </w:rPr>
              <w:t xml:space="preserve"> Y VIÑEDO</w:t>
            </w:r>
          </w:p>
        </w:tc>
      </w:tr>
    </w:tbl>
    <w:p w:rsidR="006516A2" w:rsidRDefault="006516A2" w:rsidP="006516A2">
      <w:pPr>
        <w:pStyle w:val="dias"/>
        <w:jc w:val="center"/>
        <w:rPr>
          <w:caps w:val="0"/>
          <w:color w:val="1F3864"/>
          <w:sz w:val="40"/>
          <w:szCs w:val="40"/>
          <w:lang w:val="es-ES"/>
        </w:rPr>
      </w:pPr>
      <w:r w:rsidRPr="00744E6E">
        <w:rPr>
          <w:caps w:val="0"/>
          <w:color w:val="1F3864"/>
          <w:sz w:val="40"/>
          <w:szCs w:val="40"/>
          <w:lang w:val="es-ES"/>
        </w:rPr>
        <w:t xml:space="preserve">Visitando: </w:t>
      </w:r>
      <w:r w:rsidR="008872D1" w:rsidRPr="008872D1">
        <w:rPr>
          <w:caps w:val="0"/>
          <w:color w:val="1F3864"/>
          <w:sz w:val="40"/>
          <w:szCs w:val="40"/>
          <w:lang w:val="es-ES"/>
        </w:rPr>
        <w:t>Santiago</w:t>
      </w:r>
      <w:r w:rsidR="00D07CF8">
        <w:rPr>
          <w:caps w:val="0"/>
          <w:color w:val="1F3864"/>
          <w:sz w:val="40"/>
          <w:szCs w:val="40"/>
          <w:lang w:val="es-ES"/>
        </w:rPr>
        <w:t>, Viñ</w:t>
      </w:r>
      <w:r w:rsidR="00065DDB">
        <w:rPr>
          <w:caps w:val="0"/>
          <w:color w:val="1F3864"/>
          <w:sz w:val="40"/>
          <w:szCs w:val="40"/>
          <w:lang w:val="es-ES"/>
        </w:rPr>
        <w:t>edo</w:t>
      </w:r>
    </w:p>
    <w:p w:rsidR="00004A7D" w:rsidRDefault="002B57D0" w:rsidP="00004A7D">
      <w:pPr>
        <w:pStyle w:val="subtituloprograma"/>
        <w:rPr>
          <w:color w:val="1F3864"/>
        </w:rPr>
      </w:pPr>
      <w:r>
        <w:rPr>
          <w:color w:val="1F3864"/>
        </w:rPr>
        <w:t>4</w:t>
      </w:r>
      <w:r w:rsidR="00004A7D" w:rsidRPr="00004A7D">
        <w:rPr>
          <w:color w:val="1F3864"/>
        </w:rPr>
        <w:t xml:space="preserve"> días </w:t>
      </w:r>
      <w:r>
        <w:rPr>
          <w:color w:val="1F3864"/>
        </w:rPr>
        <w:t>3</w:t>
      </w:r>
      <w:r w:rsidR="00004A7D" w:rsidRPr="00004A7D">
        <w:rPr>
          <w:color w:val="1F3864"/>
        </w:rPr>
        <w:t xml:space="preserve"> noches</w:t>
      </w:r>
    </w:p>
    <w:p w:rsidR="00004A7D" w:rsidRDefault="00004A7D" w:rsidP="00004A7D">
      <w:pPr>
        <w:pStyle w:val="itinerario"/>
      </w:pPr>
    </w:p>
    <w:p w:rsidR="00D07CF8" w:rsidRPr="00AA5809" w:rsidRDefault="00004A7D" w:rsidP="002B57D0">
      <w:pPr>
        <w:pStyle w:val="itinerario"/>
        <w:jc w:val="left"/>
      </w:pPr>
      <w:r w:rsidRPr="00AA5809">
        <w:rPr>
          <w:noProof/>
          <w:lang w:eastAsia="es-CO" w:bidi="ar-SA"/>
        </w:rPr>
        <w:drawing>
          <wp:inline distT="0" distB="0" distL="0" distR="0" wp14:anchorId="2A3E8275" wp14:editId="3B1F815F">
            <wp:extent cx="3181350" cy="223837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3181986" cy="2238822"/>
                    </a:xfrm>
                    <a:prstGeom prst="rect">
                      <a:avLst/>
                    </a:prstGeom>
                    <a:noFill/>
                    <a:ln>
                      <a:noFill/>
                    </a:ln>
                  </pic:spPr>
                </pic:pic>
              </a:graphicData>
            </a:graphic>
          </wp:inline>
        </w:drawing>
      </w:r>
      <w:r w:rsidR="00D07CF8" w:rsidRPr="00AA5809">
        <w:rPr>
          <w:noProof/>
          <w:lang w:eastAsia="es-CO" w:bidi="ar-SA"/>
        </w:rPr>
        <w:drawing>
          <wp:inline distT="0" distB="0" distL="0" distR="0" wp14:anchorId="57E719F3" wp14:editId="57DB6ED8">
            <wp:extent cx="3189605" cy="2246976"/>
            <wp:effectExtent l="0" t="0" r="0" b="1270"/>
            <wp:docPr id="1" name="Imagen 1"/>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34911" cy="2278893"/>
                    </a:xfrm>
                    <a:prstGeom prst="rect">
                      <a:avLst/>
                    </a:prstGeom>
                    <a:noFill/>
                    <a:ln>
                      <a:noFill/>
                    </a:ln>
                  </pic:spPr>
                </pic:pic>
              </a:graphicData>
            </a:graphic>
          </wp:inline>
        </w:drawing>
      </w:r>
    </w:p>
    <w:p w:rsidR="00891FC5" w:rsidRPr="00152D21" w:rsidRDefault="002B57D0" w:rsidP="003E6F7D">
      <w:pPr>
        <w:pStyle w:val="dias"/>
        <w:jc w:val="both"/>
        <w:rPr>
          <w:b w:val="0"/>
          <w:bCs w:val="0"/>
          <w:caps w:val="0"/>
          <w:sz w:val="22"/>
          <w:szCs w:val="22"/>
        </w:rPr>
      </w:pPr>
      <w:r w:rsidRPr="002B57D0">
        <w:rPr>
          <w:b w:val="0"/>
          <w:bCs w:val="0"/>
          <w:caps w:val="0"/>
          <w:sz w:val="22"/>
          <w:szCs w:val="22"/>
        </w:rPr>
        <w:t xml:space="preserve">Ubicada en el Valle Central, enmarcada por la majestuosa Cordillera de los Andes. Una importante metrópolis donde se combina la arquitectura clásica francesa barroca y colonial española con modernos edificios de gran altura. </w:t>
      </w:r>
      <w:r w:rsidR="00065DDB" w:rsidRPr="00065DDB">
        <w:rPr>
          <w:b w:val="0"/>
          <w:bCs w:val="0"/>
          <w:caps w:val="0"/>
          <w:sz w:val="22"/>
          <w:szCs w:val="22"/>
        </w:rPr>
        <w:t>Los hermosos y extensos valles que circundan la ciudad dan origen a los renombrados vinos chilenos, además de un agradable clima mediterráneo, entre las cumbres de la cordillera con sus centros invernales y la costa privilegiada del océano Pacífico.</w:t>
      </w:r>
      <w:r w:rsidR="003E6F7D" w:rsidRPr="003E6F7D">
        <w:rPr>
          <w:b w:val="0"/>
          <w:bCs w:val="0"/>
          <w:caps w:val="0"/>
          <w:sz w:val="22"/>
          <w:szCs w:val="22"/>
        </w:rPr>
        <w:t xml:space="preserve"> </w:t>
      </w:r>
    </w:p>
    <w:p w:rsidR="00A349B1" w:rsidRPr="00397CF0" w:rsidRDefault="00BE00FC" w:rsidP="00A349B1">
      <w:pPr>
        <w:pStyle w:val="dias"/>
      </w:pPr>
      <w:r w:rsidRPr="00A349B1">
        <w:rPr>
          <w:rStyle w:val="diasCar"/>
          <w:b/>
          <w:bCs/>
          <w:color w:val="1F3864"/>
          <w:sz w:val="28"/>
          <w:szCs w:val="28"/>
        </w:rPr>
        <w:t>INICIO</w:t>
      </w:r>
      <w:r w:rsidR="00A349B1">
        <w:rPr>
          <w:rStyle w:val="diasCar"/>
          <w:b/>
          <w:bCs/>
          <w:caps/>
        </w:rPr>
        <w:tab/>
      </w:r>
      <w:r w:rsidR="00A349B1" w:rsidRPr="00397CF0">
        <w:rPr>
          <w:b w:val="0"/>
          <w:caps w:val="0"/>
          <w:sz w:val="22"/>
          <w:szCs w:val="22"/>
        </w:rPr>
        <w:t>diario</w:t>
      </w:r>
    </w:p>
    <w:p w:rsidR="00A349B1" w:rsidRPr="00A349B1" w:rsidRDefault="00BE00FC" w:rsidP="00A349B1">
      <w:pPr>
        <w:pStyle w:val="dias"/>
        <w:rPr>
          <w:color w:val="1F3864"/>
          <w:sz w:val="28"/>
          <w:szCs w:val="28"/>
        </w:rPr>
      </w:pPr>
      <w:r w:rsidRPr="00A349B1">
        <w:rPr>
          <w:caps w:val="0"/>
          <w:color w:val="1F3864"/>
          <w:sz w:val="28"/>
          <w:szCs w:val="28"/>
        </w:rPr>
        <w:t>INCLUYE</w:t>
      </w:r>
    </w:p>
    <w:p w:rsidR="008872D1" w:rsidRPr="008872D1" w:rsidRDefault="008872D1" w:rsidP="008872D1">
      <w:pPr>
        <w:pStyle w:val="vinetas"/>
      </w:pPr>
      <w:r w:rsidRPr="008872D1">
        <w:t xml:space="preserve">Traslados aeropuerto – hotel – aeropuerto en Santiago, en servicio compartido. </w:t>
      </w:r>
    </w:p>
    <w:p w:rsidR="008872D1" w:rsidRDefault="008872D1" w:rsidP="008872D1">
      <w:pPr>
        <w:pStyle w:val="vinetas"/>
      </w:pPr>
      <w:r w:rsidRPr="008872D1">
        <w:t>3 noches de alojamiento en el hotel seleccionado.</w:t>
      </w:r>
    </w:p>
    <w:p w:rsidR="00BE00FC" w:rsidRPr="008872D1" w:rsidRDefault="00BE00FC" w:rsidP="008872D1">
      <w:pPr>
        <w:pStyle w:val="vinetas"/>
      </w:pPr>
      <w:r>
        <w:t>Desayuno diario.</w:t>
      </w:r>
    </w:p>
    <w:p w:rsidR="008872D1" w:rsidRDefault="008872D1" w:rsidP="00B240C7">
      <w:pPr>
        <w:pStyle w:val="vinetas"/>
      </w:pPr>
      <w:r w:rsidRPr="008872D1">
        <w:t>Visita de medio día de la ciudad de Santiago</w:t>
      </w:r>
      <w:r w:rsidR="00B240C7">
        <w:t>,</w:t>
      </w:r>
      <w:r w:rsidR="00B240C7" w:rsidRPr="00B240C7">
        <w:t xml:space="preserve"> en servicio </w:t>
      </w:r>
      <w:r w:rsidR="003E6F7D" w:rsidRPr="00B240C7">
        <w:t>compartido</w:t>
      </w:r>
      <w:r w:rsidR="003E6F7D">
        <w:t>.</w:t>
      </w:r>
      <w:r w:rsidRPr="008872D1">
        <w:t xml:space="preserve"> </w:t>
      </w:r>
    </w:p>
    <w:p w:rsidR="00B240C7" w:rsidRPr="008872D1" w:rsidRDefault="00B240C7" w:rsidP="00065DDB">
      <w:pPr>
        <w:pStyle w:val="vinetas"/>
      </w:pPr>
      <w:r w:rsidRPr="00B240C7">
        <w:t xml:space="preserve">Excursión </w:t>
      </w:r>
      <w:r w:rsidR="00065DDB" w:rsidRPr="00065DDB">
        <w:t xml:space="preserve">de medio dia </w:t>
      </w:r>
      <w:r w:rsidR="00065DDB">
        <w:t xml:space="preserve">a la </w:t>
      </w:r>
      <w:r w:rsidR="00065DDB" w:rsidRPr="00065DDB">
        <w:t>Viña Concha y Toro con degustación de vinos</w:t>
      </w:r>
      <w:r w:rsidR="00BD7C4B">
        <w:t>,</w:t>
      </w:r>
      <w:r w:rsidR="00BD7C4B" w:rsidRPr="00B240C7">
        <w:t xml:space="preserve"> en servicio </w:t>
      </w:r>
      <w:r w:rsidR="003E6F7D" w:rsidRPr="00B240C7">
        <w:t>compartido</w:t>
      </w:r>
      <w:r w:rsidR="003E6F7D">
        <w:t>.</w:t>
      </w:r>
    </w:p>
    <w:p w:rsidR="008872D1" w:rsidRPr="008872D1" w:rsidRDefault="008872D1" w:rsidP="008872D1">
      <w:pPr>
        <w:pStyle w:val="vinetas"/>
      </w:pPr>
      <w:r w:rsidRPr="008872D1">
        <w:t>Impuestos hoteleros.</w:t>
      </w:r>
    </w:p>
    <w:p w:rsidR="000B2878" w:rsidRDefault="000B2878" w:rsidP="000B2878">
      <w:pPr>
        <w:pStyle w:val="itinerario"/>
      </w:pPr>
    </w:p>
    <w:p w:rsidR="00BE00FC" w:rsidRPr="004A73C4" w:rsidRDefault="00BE00FC" w:rsidP="00BE00FC">
      <w:pPr>
        <w:pStyle w:val="dias"/>
        <w:rPr>
          <w:color w:val="1F3864"/>
          <w:sz w:val="28"/>
          <w:szCs w:val="28"/>
        </w:rPr>
      </w:pPr>
      <w:r w:rsidRPr="004A73C4">
        <w:rPr>
          <w:caps w:val="0"/>
          <w:color w:val="1F3864"/>
          <w:sz w:val="28"/>
          <w:szCs w:val="28"/>
        </w:rPr>
        <w:t>NO INCLUYE</w:t>
      </w:r>
    </w:p>
    <w:p w:rsidR="00BE00FC" w:rsidRDefault="00BE00FC" w:rsidP="00BE00FC">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rsidR="00BE00FC" w:rsidRDefault="00BE00FC" w:rsidP="00BE00FC">
      <w:pPr>
        <w:pStyle w:val="vinetas"/>
        <w:spacing w:line="240" w:lineRule="auto"/>
      </w:pPr>
      <w:r w:rsidRPr="004454E4">
        <w:t>Tiquetes Aéreos. (Q de combustible, Impuestos de tiquete, Tasa Administrativa).</w:t>
      </w:r>
    </w:p>
    <w:p w:rsidR="00BE00FC" w:rsidRPr="004454E4" w:rsidRDefault="00BE00FC" w:rsidP="00BE00FC">
      <w:pPr>
        <w:pStyle w:val="vinetas"/>
        <w:spacing w:line="240" w:lineRule="auto"/>
      </w:pPr>
      <w:r>
        <w:t>Tasas de aeropuerto.</w:t>
      </w:r>
    </w:p>
    <w:p w:rsidR="00BE00FC" w:rsidRPr="004454E4" w:rsidRDefault="00BE00FC" w:rsidP="00BE00FC">
      <w:pPr>
        <w:pStyle w:val="vinetas"/>
        <w:spacing w:line="240" w:lineRule="auto"/>
      </w:pPr>
      <w:r w:rsidRPr="004454E4">
        <w:t>Alimentación no estipulada en los itinerarios.</w:t>
      </w:r>
    </w:p>
    <w:p w:rsidR="00BE00FC" w:rsidRPr="004454E4" w:rsidRDefault="00BE00FC" w:rsidP="00BE00FC">
      <w:pPr>
        <w:pStyle w:val="vinetas"/>
        <w:spacing w:line="240" w:lineRule="auto"/>
      </w:pPr>
      <w:r w:rsidRPr="004454E4">
        <w:lastRenderedPageBreak/>
        <w:t>Propinas.</w:t>
      </w:r>
    </w:p>
    <w:p w:rsidR="00BE00FC" w:rsidRPr="004454E4" w:rsidRDefault="00BE00FC" w:rsidP="00BE00FC">
      <w:pPr>
        <w:pStyle w:val="vinetas"/>
        <w:spacing w:line="240" w:lineRule="auto"/>
      </w:pPr>
      <w:r w:rsidRPr="004454E4">
        <w:t>Traslados donde no este contemplado.</w:t>
      </w:r>
    </w:p>
    <w:p w:rsidR="00BE00FC" w:rsidRPr="004454E4" w:rsidRDefault="00BE00FC" w:rsidP="00BE00FC">
      <w:pPr>
        <w:pStyle w:val="vinetas"/>
        <w:spacing w:line="240" w:lineRule="auto"/>
      </w:pPr>
      <w:r w:rsidRPr="004454E4">
        <w:t>Extras de ningún tipo en los hoteles.</w:t>
      </w:r>
    </w:p>
    <w:p w:rsidR="00BE00FC" w:rsidRPr="004454E4" w:rsidRDefault="00BE00FC" w:rsidP="00BE00FC">
      <w:pPr>
        <w:pStyle w:val="vinetas"/>
        <w:spacing w:line="240" w:lineRule="auto"/>
      </w:pPr>
      <w:r w:rsidRPr="004454E4">
        <w:t>Excesos de equipaje.</w:t>
      </w:r>
    </w:p>
    <w:p w:rsidR="00BE00FC" w:rsidRPr="004454E4" w:rsidRDefault="00BE00FC" w:rsidP="00BE00FC">
      <w:pPr>
        <w:pStyle w:val="vinetas"/>
        <w:spacing w:line="240" w:lineRule="auto"/>
      </w:pPr>
      <w:r w:rsidRPr="004454E4">
        <w:t>Gastos de índole personal.</w:t>
      </w:r>
    </w:p>
    <w:p w:rsidR="00BE00FC" w:rsidRPr="004454E4" w:rsidRDefault="00BE00FC" w:rsidP="00BE00FC">
      <w:pPr>
        <w:pStyle w:val="vinetas"/>
        <w:spacing w:line="240" w:lineRule="auto"/>
      </w:pPr>
      <w:r w:rsidRPr="004454E4">
        <w:t>Gastos médicos.</w:t>
      </w:r>
    </w:p>
    <w:p w:rsidR="00BE00FC" w:rsidRPr="004454E4" w:rsidRDefault="00BE00FC" w:rsidP="00BE00FC">
      <w:pPr>
        <w:pStyle w:val="vinetas"/>
        <w:spacing w:line="240" w:lineRule="auto"/>
      </w:pPr>
      <w:r w:rsidRPr="004454E4">
        <w:t>Tarjeta de asistencia médica.</w:t>
      </w:r>
    </w:p>
    <w:p w:rsidR="000B2878" w:rsidRDefault="000B2878" w:rsidP="000B2878">
      <w:pPr>
        <w:pStyle w:val="itinerario"/>
      </w:pPr>
    </w:p>
    <w:p w:rsidR="00BE00FC" w:rsidRDefault="00BE00FC" w:rsidP="000B2878">
      <w:pPr>
        <w:pStyle w:val="itinerario"/>
      </w:pPr>
    </w:p>
    <w:p w:rsidR="00B240C7" w:rsidRDefault="00B240C7" w:rsidP="000B287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rsidR="0007680C" w:rsidRPr="00024337" w:rsidRDefault="00D3561C"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0B2878">
        <w:rPr>
          <w:caps w:val="0"/>
          <w:color w:val="1F3864"/>
          <w:sz w:val="28"/>
          <w:szCs w:val="28"/>
        </w:rPr>
        <w:t>SANTIAGO</w:t>
      </w:r>
    </w:p>
    <w:p w:rsidR="00E71E58" w:rsidRDefault="00E71E58" w:rsidP="00E71E58">
      <w:pPr>
        <w:pStyle w:val="itinerario"/>
      </w:pPr>
      <w:r w:rsidRPr="006B144D">
        <w:t xml:space="preserve">A la llegada, recibimiento en el </w:t>
      </w:r>
      <w:r>
        <w:t>a</w:t>
      </w:r>
      <w:r w:rsidRPr="006B144D">
        <w:t xml:space="preserve">eropuerto y traslado en servicio </w:t>
      </w:r>
      <w:r>
        <w:t xml:space="preserve">compartido </w:t>
      </w:r>
      <w:r w:rsidRPr="006B144D">
        <w:t>al hotel. Alojamiento.</w:t>
      </w:r>
    </w:p>
    <w:p w:rsidR="000B2878" w:rsidRPr="000B2878" w:rsidRDefault="00D3561C" w:rsidP="000B2878">
      <w:pPr>
        <w:pStyle w:val="dias"/>
        <w:rPr>
          <w:sz w:val="28"/>
          <w:szCs w:val="28"/>
        </w:rPr>
      </w:pPr>
      <w:r w:rsidRPr="000B2878">
        <w:rPr>
          <w:caps w:val="0"/>
          <w:sz w:val="28"/>
          <w:szCs w:val="28"/>
        </w:rPr>
        <w:t>DÍA 2</w:t>
      </w:r>
      <w:r w:rsidRPr="000B2878">
        <w:rPr>
          <w:caps w:val="0"/>
          <w:sz w:val="28"/>
          <w:szCs w:val="28"/>
        </w:rPr>
        <w:tab/>
      </w:r>
      <w:r w:rsidRPr="000B2878">
        <w:rPr>
          <w:caps w:val="0"/>
          <w:sz w:val="28"/>
          <w:szCs w:val="28"/>
        </w:rPr>
        <w:tab/>
      </w:r>
      <w:r w:rsidRPr="00065DDB">
        <w:rPr>
          <w:caps w:val="0"/>
          <w:color w:val="1F3864"/>
          <w:sz w:val="28"/>
          <w:szCs w:val="28"/>
        </w:rPr>
        <w:t>SANTIAGO</w:t>
      </w:r>
      <w:r>
        <w:rPr>
          <w:caps w:val="0"/>
          <w:color w:val="1F3864"/>
          <w:sz w:val="28"/>
          <w:szCs w:val="28"/>
        </w:rPr>
        <w:t xml:space="preserve"> – VISITA CIUDAD </w:t>
      </w:r>
      <w:r w:rsidRPr="00065DDB">
        <w:rPr>
          <w:caps w:val="0"/>
          <w:color w:val="1F3864"/>
          <w:sz w:val="28"/>
          <w:szCs w:val="28"/>
        </w:rPr>
        <w:tab/>
      </w:r>
    </w:p>
    <w:p w:rsidR="00D3561C" w:rsidRDefault="000B2878" w:rsidP="00065DDB">
      <w:pPr>
        <w:pStyle w:val="itinerario"/>
      </w:pPr>
      <w:r w:rsidRPr="000B2878">
        <w:t xml:space="preserve">Desayuno en el hotel. </w:t>
      </w:r>
      <w:r w:rsidR="00065DDB">
        <w:t xml:space="preserve">Salida para realizar una visita desde el hotel al casco histórico y recorriendo el barrio cívico, con los edificios ministeriales rodeando la casa de gobierno, el Palacio de la Moneda. Para terminar la zona histórica, recorrido por los antiguos y señoriales barrios de la antigua “alta sociedad”, zona impregnada de una variedad exquisita de estilos arquitectónicos. Continuación con una imponente vista panorámica desde uno de los cerros de la ciudad (Cerro Santa Lucía o Parque Metropolitano), donde se apreciará parte de los faldeos cordilleranos que rodean la urbe para posteriormente subir a la zona oriente, donde se aprecia el gran contraste arquitectónico. Regreso al hotel. </w:t>
      </w:r>
      <w:r w:rsidR="00125284" w:rsidRPr="00125284">
        <w:t xml:space="preserve">Tarde libre. </w:t>
      </w:r>
      <w:r w:rsidR="00065DDB">
        <w:t>Alojamiento.</w:t>
      </w:r>
    </w:p>
    <w:p w:rsidR="00065DDB" w:rsidRPr="00065DDB" w:rsidRDefault="00D3561C" w:rsidP="00065DDB">
      <w:pPr>
        <w:pStyle w:val="dias"/>
        <w:rPr>
          <w:sz w:val="28"/>
          <w:szCs w:val="28"/>
        </w:rPr>
      </w:pPr>
      <w:r w:rsidRPr="00065DDB">
        <w:rPr>
          <w:caps w:val="0"/>
          <w:color w:val="1F3864"/>
          <w:sz w:val="28"/>
          <w:szCs w:val="28"/>
        </w:rPr>
        <w:t>DÍA 3</w:t>
      </w:r>
      <w:r w:rsidRPr="00065DDB">
        <w:rPr>
          <w:caps w:val="0"/>
          <w:color w:val="1F3864"/>
          <w:sz w:val="28"/>
          <w:szCs w:val="28"/>
        </w:rPr>
        <w:tab/>
      </w:r>
      <w:r w:rsidRPr="00065DDB">
        <w:rPr>
          <w:caps w:val="0"/>
          <w:color w:val="1F3864"/>
          <w:sz w:val="28"/>
          <w:szCs w:val="28"/>
        </w:rPr>
        <w:tab/>
        <w:t xml:space="preserve">SANTIAGO – </w:t>
      </w:r>
      <w:r>
        <w:rPr>
          <w:caps w:val="0"/>
          <w:color w:val="1F3864"/>
          <w:sz w:val="28"/>
          <w:szCs w:val="28"/>
        </w:rPr>
        <w:t>VIÑEDO CONCHA Y TORO</w:t>
      </w:r>
      <w:r w:rsidRPr="00065DDB">
        <w:rPr>
          <w:caps w:val="0"/>
          <w:sz w:val="28"/>
          <w:szCs w:val="28"/>
        </w:rPr>
        <w:tab/>
      </w:r>
    </w:p>
    <w:p w:rsidR="00D3561C" w:rsidRDefault="00065DDB" w:rsidP="00065DDB">
      <w:pPr>
        <w:pStyle w:val="itinerario"/>
      </w:pPr>
      <w:r>
        <w:t xml:space="preserve">Desayuno en el hotel. Salida para realizar </w:t>
      </w:r>
      <w:r w:rsidR="00125284">
        <w:t xml:space="preserve">una </w:t>
      </w:r>
      <w:r>
        <w:t>visita</w:t>
      </w:r>
      <w:r w:rsidR="00125284">
        <w:t xml:space="preserve"> de medio día</w:t>
      </w:r>
      <w:r>
        <w:t xml:space="preserve"> a la viña Concha y Toro: Trayecto hacia la localidad de Pirque, bordeando el Valle del Maipo, zona que se destaca por concentrar las viñas más tradicionales de Chile y es, por sus características, la zona ideal para la producción de los vinos tintos más elegantes. Viña Concha y Toro, fundada por el marqués de Casa Concha en 1883. Hoy en día, la viña cuenta con más de 750 hectáreas de viñedos en diferentes sectores de la región, elaborando nobles vinos chilenos de </w:t>
      </w:r>
      <w:r w:rsidR="00125284">
        <w:t>cepaje francés</w:t>
      </w:r>
      <w:r>
        <w:t xml:space="preserve"> como el Cabernet Sauvignon, además de Chardonnay, Sauvignon Blanc, Merlot, Pinot Noir, Sémillón, Gewürztraminer y otros.</w:t>
      </w:r>
    </w:p>
    <w:p w:rsidR="00D3561C" w:rsidRDefault="00D3561C" w:rsidP="00D3561C">
      <w:pPr>
        <w:pStyle w:val="itinerario"/>
      </w:pPr>
    </w:p>
    <w:p w:rsidR="00B240C7" w:rsidRPr="000B2878" w:rsidRDefault="00125284" w:rsidP="00125284">
      <w:pPr>
        <w:pStyle w:val="itinerario"/>
      </w:pPr>
      <w:r>
        <w:t>La visita</w:t>
      </w:r>
      <w:r w:rsidR="00065DDB">
        <w:t xml:space="preserve"> tradicional consiste en un recorrido guiado por los alrededores de la casona de veraneo de</w:t>
      </w:r>
      <w:r>
        <w:t xml:space="preserve"> </w:t>
      </w:r>
      <w:r w:rsidR="00065DDB">
        <w:t xml:space="preserve">Don </w:t>
      </w:r>
      <w:r>
        <w:t xml:space="preserve">Melchor de </w:t>
      </w:r>
      <w:r w:rsidR="00065DDB">
        <w:t>Concha y Toro, Parque de la familia, Jardín de Variedades, Plaza de la Vendimia,</w:t>
      </w:r>
      <w:r>
        <w:t xml:space="preserve"> </w:t>
      </w:r>
      <w:r w:rsidR="00065DDB">
        <w:t xml:space="preserve">Bodegas de guarda y el “Casillero del Diablo”. Degustación de tres vinos Premium </w:t>
      </w:r>
      <w:r>
        <w:t>y</w:t>
      </w:r>
      <w:r w:rsidR="00065DDB">
        <w:t xml:space="preserve"> copa de regalo</w:t>
      </w:r>
      <w:r>
        <w:t xml:space="preserve"> </w:t>
      </w:r>
      <w:r w:rsidR="00065DDB">
        <w:t>con el logo de la Viña. Alojamiento</w:t>
      </w:r>
      <w:r>
        <w:t xml:space="preserve"> en el hotel</w:t>
      </w:r>
      <w:r w:rsidR="00065DDB">
        <w:t>.</w:t>
      </w:r>
      <w:r w:rsidR="00065DDB">
        <w:tab/>
      </w:r>
    </w:p>
    <w:p w:rsidR="000B2878" w:rsidRPr="00D30E60" w:rsidRDefault="00D3561C" w:rsidP="00D30E60">
      <w:pPr>
        <w:pStyle w:val="dias"/>
        <w:rPr>
          <w:color w:val="1F3864"/>
          <w:sz w:val="28"/>
          <w:szCs w:val="28"/>
        </w:rPr>
      </w:pPr>
      <w:r w:rsidRPr="00D30E60">
        <w:rPr>
          <w:caps w:val="0"/>
          <w:color w:val="1F3864"/>
          <w:sz w:val="28"/>
          <w:szCs w:val="28"/>
        </w:rPr>
        <w:t xml:space="preserve">DÍA 4 </w:t>
      </w:r>
      <w:r>
        <w:rPr>
          <w:caps w:val="0"/>
          <w:color w:val="1F3864"/>
          <w:sz w:val="28"/>
          <w:szCs w:val="28"/>
        </w:rPr>
        <w:tab/>
      </w:r>
      <w:r>
        <w:rPr>
          <w:caps w:val="0"/>
          <w:color w:val="1F3864"/>
          <w:sz w:val="28"/>
          <w:szCs w:val="28"/>
        </w:rPr>
        <w:tab/>
      </w:r>
      <w:r w:rsidRPr="00D30E60">
        <w:rPr>
          <w:caps w:val="0"/>
          <w:color w:val="1F3864"/>
          <w:sz w:val="28"/>
          <w:szCs w:val="28"/>
        </w:rPr>
        <w:t>SANTIAGO</w:t>
      </w:r>
      <w:r w:rsidR="00BD7C4B" w:rsidRPr="00D30E60">
        <w:rPr>
          <w:caps w:val="0"/>
          <w:color w:val="1F3864"/>
          <w:sz w:val="28"/>
          <w:szCs w:val="28"/>
        </w:rPr>
        <w:tab/>
      </w:r>
    </w:p>
    <w:p w:rsidR="00DD2FFA" w:rsidRDefault="00D30E60" w:rsidP="00DD2FFA">
      <w:pPr>
        <w:pStyle w:val="itinerario"/>
      </w:pPr>
      <w:r w:rsidRPr="00D30E60">
        <w:t xml:space="preserve">Desayuno en el hotel. A la hora convenida, traslado al aeropuerto, para tomar el vuelo </w:t>
      </w:r>
      <w:r w:rsidR="00DD2FFA">
        <w:t>de salida</w:t>
      </w:r>
      <w:r w:rsidR="00DD2FFA" w:rsidRPr="001C70A2">
        <w:t>.</w:t>
      </w:r>
    </w:p>
    <w:p w:rsidR="00317602" w:rsidRPr="00DD2FFA" w:rsidRDefault="00D3561C" w:rsidP="00063520">
      <w:pPr>
        <w:pStyle w:val="dias"/>
        <w:rPr>
          <w:color w:val="1F3864"/>
          <w:sz w:val="28"/>
          <w:szCs w:val="28"/>
        </w:rPr>
      </w:pPr>
      <w:r w:rsidRPr="00DD2FFA">
        <w:rPr>
          <w:caps w:val="0"/>
          <w:color w:val="1F3864"/>
          <w:sz w:val="28"/>
          <w:szCs w:val="28"/>
        </w:rPr>
        <w:t>FIN DE LOS SERVICIOS</w:t>
      </w:r>
    </w:p>
    <w:p w:rsidR="00B20797" w:rsidRDefault="00B20797" w:rsidP="00B20797">
      <w:pPr>
        <w:pStyle w:val="itinerario"/>
      </w:pPr>
    </w:p>
    <w:p w:rsidR="00B240C7" w:rsidRDefault="00B240C7" w:rsidP="00B20797">
      <w:pPr>
        <w:pStyle w:val="itinerario"/>
      </w:pPr>
    </w:p>
    <w:p w:rsidR="00DD2FFA" w:rsidRDefault="00D3561C" w:rsidP="00DD2FFA">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rsidR="00DD2FFA" w:rsidRDefault="00DD2FFA" w:rsidP="00DD2FFA">
      <w:pPr>
        <w:pStyle w:val="itinerario"/>
        <w:rPr>
          <w:bCs/>
        </w:rPr>
      </w:pPr>
      <w:r w:rsidRPr="003F40D8">
        <w:rPr>
          <w:bCs/>
        </w:rPr>
        <w:t xml:space="preserve">Vigencia: </w:t>
      </w:r>
      <w:r w:rsidR="002D453C">
        <w:rPr>
          <w:bCs/>
        </w:rPr>
        <w:t xml:space="preserve">febrero </w:t>
      </w:r>
      <w:r w:rsidR="00BE00FC">
        <w:rPr>
          <w:bCs/>
        </w:rPr>
        <w:t>29 de 2024</w:t>
      </w:r>
      <w:r w:rsidRPr="003F40D8">
        <w:rPr>
          <w:bCs/>
        </w:rPr>
        <w:t>.  Precios base mínimo 2 pasajeros.</w:t>
      </w:r>
    </w:p>
    <w:p w:rsidR="00DD2FFA" w:rsidRDefault="00DD2FFA" w:rsidP="00DD2FFA">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rsidR="004D19B2" w:rsidRDefault="004D19B2" w:rsidP="00DD2FFA">
      <w:pPr>
        <w:pStyle w:val="itinerario"/>
      </w:pPr>
    </w:p>
    <w:tbl>
      <w:tblPr>
        <w:tblStyle w:val="Tablaconcuadrcula"/>
        <w:tblW w:w="10343" w:type="dxa"/>
        <w:tblLayout w:type="fixed"/>
        <w:tblLook w:val="04A0" w:firstRow="1" w:lastRow="0" w:firstColumn="1" w:lastColumn="0" w:noHBand="0" w:noVBand="1"/>
      </w:tblPr>
      <w:tblGrid>
        <w:gridCol w:w="2830"/>
        <w:gridCol w:w="1418"/>
        <w:gridCol w:w="2693"/>
        <w:gridCol w:w="1134"/>
        <w:gridCol w:w="1134"/>
        <w:gridCol w:w="1134"/>
      </w:tblGrid>
      <w:tr w:rsidR="004D19B2" w:rsidRPr="00013431" w:rsidTr="00694EE9">
        <w:tc>
          <w:tcPr>
            <w:tcW w:w="2830" w:type="dxa"/>
            <w:tcBorders>
              <w:bottom w:val="single" w:sz="4" w:space="0" w:color="auto"/>
            </w:tcBorders>
            <w:shd w:val="clear" w:color="auto" w:fill="1F3864"/>
            <w:vAlign w:val="center"/>
          </w:tcPr>
          <w:p w:rsidR="004D19B2" w:rsidRPr="001149F8" w:rsidRDefault="004D19B2" w:rsidP="00E66C45">
            <w:pPr>
              <w:jc w:val="center"/>
              <w:rPr>
                <w:b/>
                <w:color w:val="FFFFFF" w:themeColor="background1"/>
                <w:sz w:val="28"/>
                <w:szCs w:val="28"/>
              </w:rPr>
            </w:pPr>
            <w:r w:rsidRPr="001149F8">
              <w:rPr>
                <w:b/>
                <w:color w:val="FFFFFF" w:themeColor="background1"/>
                <w:sz w:val="28"/>
                <w:szCs w:val="28"/>
              </w:rPr>
              <w:t>Hoteles previstos</w:t>
            </w:r>
          </w:p>
        </w:tc>
        <w:tc>
          <w:tcPr>
            <w:tcW w:w="1418" w:type="dxa"/>
            <w:tcBorders>
              <w:bottom w:val="single" w:sz="4" w:space="0" w:color="auto"/>
            </w:tcBorders>
            <w:shd w:val="clear" w:color="auto" w:fill="1F3864"/>
            <w:vAlign w:val="center"/>
          </w:tcPr>
          <w:p w:rsidR="004D19B2" w:rsidRPr="001149F8" w:rsidRDefault="004D19B2" w:rsidP="00E66C45">
            <w:pPr>
              <w:jc w:val="center"/>
              <w:rPr>
                <w:b/>
                <w:color w:val="FFFFFF" w:themeColor="background1"/>
                <w:sz w:val="28"/>
                <w:szCs w:val="28"/>
              </w:rPr>
            </w:pPr>
            <w:r>
              <w:rPr>
                <w:b/>
                <w:color w:val="FFFFFF" w:themeColor="background1"/>
                <w:sz w:val="28"/>
                <w:szCs w:val="28"/>
              </w:rPr>
              <w:t>Categoría</w:t>
            </w:r>
          </w:p>
        </w:tc>
        <w:tc>
          <w:tcPr>
            <w:tcW w:w="2693" w:type="dxa"/>
            <w:tcBorders>
              <w:bottom w:val="single" w:sz="4" w:space="0" w:color="auto"/>
            </w:tcBorders>
            <w:shd w:val="clear" w:color="auto" w:fill="1F3864"/>
            <w:vAlign w:val="center"/>
          </w:tcPr>
          <w:p w:rsidR="004D19B2" w:rsidRPr="001149F8" w:rsidRDefault="004D19B2" w:rsidP="00E66C45">
            <w:pPr>
              <w:jc w:val="center"/>
              <w:rPr>
                <w:b/>
                <w:color w:val="FFFFFF" w:themeColor="background1"/>
                <w:sz w:val="28"/>
                <w:szCs w:val="28"/>
              </w:rPr>
            </w:pPr>
            <w:r w:rsidRPr="001149F8">
              <w:rPr>
                <w:b/>
                <w:color w:val="FFFFFF" w:themeColor="background1"/>
                <w:sz w:val="28"/>
                <w:szCs w:val="28"/>
              </w:rPr>
              <w:t>Fechas</w:t>
            </w:r>
          </w:p>
        </w:tc>
        <w:tc>
          <w:tcPr>
            <w:tcW w:w="1134" w:type="dxa"/>
            <w:tcBorders>
              <w:bottom w:val="single" w:sz="4" w:space="0" w:color="auto"/>
            </w:tcBorders>
            <w:shd w:val="clear" w:color="auto" w:fill="1F3864"/>
            <w:vAlign w:val="center"/>
          </w:tcPr>
          <w:p w:rsidR="004D19B2" w:rsidRPr="001149F8" w:rsidRDefault="004D19B2" w:rsidP="00E66C45">
            <w:pPr>
              <w:jc w:val="center"/>
              <w:rPr>
                <w:b/>
                <w:color w:val="FFFFFF" w:themeColor="background1"/>
                <w:sz w:val="28"/>
                <w:szCs w:val="28"/>
              </w:rPr>
            </w:pPr>
            <w:r w:rsidRPr="001149F8">
              <w:rPr>
                <w:b/>
                <w:color w:val="FFFFFF" w:themeColor="background1"/>
                <w:sz w:val="28"/>
                <w:szCs w:val="28"/>
              </w:rPr>
              <w:t>Doble</w:t>
            </w:r>
          </w:p>
        </w:tc>
        <w:tc>
          <w:tcPr>
            <w:tcW w:w="1134" w:type="dxa"/>
            <w:tcBorders>
              <w:bottom w:val="single" w:sz="4" w:space="0" w:color="auto"/>
            </w:tcBorders>
            <w:shd w:val="clear" w:color="auto" w:fill="1F3864"/>
            <w:vAlign w:val="center"/>
          </w:tcPr>
          <w:p w:rsidR="004D19B2" w:rsidRPr="001149F8" w:rsidRDefault="004D19B2" w:rsidP="00E66C45">
            <w:pPr>
              <w:jc w:val="center"/>
              <w:rPr>
                <w:b/>
                <w:color w:val="FFFFFF" w:themeColor="background1"/>
                <w:sz w:val="28"/>
                <w:szCs w:val="28"/>
              </w:rPr>
            </w:pPr>
            <w:r w:rsidRPr="001149F8">
              <w:rPr>
                <w:b/>
                <w:color w:val="FFFFFF" w:themeColor="background1"/>
                <w:sz w:val="28"/>
                <w:szCs w:val="28"/>
              </w:rPr>
              <w:t>Triple</w:t>
            </w:r>
          </w:p>
        </w:tc>
        <w:tc>
          <w:tcPr>
            <w:tcW w:w="1134" w:type="dxa"/>
            <w:tcBorders>
              <w:bottom w:val="single" w:sz="4" w:space="0" w:color="auto"/>
            </w:tcBorders>
            <w:shd w:val="clear" w:color="auto" w:fill="1F3864"/>
            <w:vAlign w:val="center"/>
          </w:tcPr>
          <w:p w:rsidR="004D19B2" w:rsidRPr="001149F8" w:rsidRDefault="004D19B2" w:rsidP="00E66C45">
            <w:pPr>
              <w:jc w:val="center"/>
              <w:rPr>
                <w:b/>
                <w:color w:val="FFFFFF" w:themeColor="background1"/>
                <w:sz w:val="28"/>
                <w:szCs w:val="28"/>
              </w:rPr>
            </w:pPr>
            <w:r w:rsidRPr="001149F8">
              <w:rPr>
                <w:b/>
                <w:color w:val="FFFFFF" w:themeColor="background1"/>
                <w:sz w:val="28"/>
                <w:szCs w:val="28"/>
              </w:rPr>
              <w:t>Sencilla</w:t>
            </w:r>
          </w:p>
        </w:tc>
      </w:tr>
      <w:tr w:rsidR="00290050" w:rsidTr="00694EE9">
        <w:tc>
          <w:tcPr>
            <w:tcW w:w="2830" w:type="dxa"/>
            <w:shd w:val="clear" w:color="auto" w:fill="auto"/>
            <w:vAlign w:val="center"/>
          </w:tcPr>
          <w:p w:rsidR="00290050" w:rsidRPr="0027297A" w:rsidRDefault="00290050" w:rsidP="00694EE9">
            <w:pPr>
              <w:jc w:val="center"/>
              <w:rPr>
                <w:rFonts w:cs="Calibri"/>
                <w:szCs w:val="22"/>
              </w:rPr>
            </w:pPr>
            <w:r w:rsidRPr="002D453C">
              <w:rPr>
                <w:rFonts w:cs="Calibri"/>
                <w:szCs w:val="22"/>
              </w:rPr>
              <w:t>The Ritz Carlton</w:t>
            </w:r>
          </w:p>
        </w:tc>
        <w:tc>
          <w:tcPr>
            <w:tcW w:w="1418" w:type="dxa"/>
            <w:vAlign w:val="center"/>
          </w:tcPr>
          <w:p w:rsidR="00290050" w:rsidRPr="00913223" w:rsidRDefault="00290050" w:rsidP="00694EE9">
            <w:pPr>
              <w:jc w:val="center"/>
            </w:pPr>
            <w:r w:rsidRPr="00913223">
              <w:t>Primera Sup.</w:t>
            </w:r>
          </w:p>
        </w:tc>
        <w:tc>
          <w:tcPr>
            <w:tcW w:w="2693" w:type="dxa"/>
            <w:shd w:val="clear" w:color="auto" w:fill="auto"/>
            <w:vAlign w:val="center"/>
          </w:tcPr>
          <w:p w:rsidR="00290050" w:rsidRPr="007B6B8B" w:rsidRDefault="00290050" w:rsidP="00694EE9">
            <w:pPr>
              <w:jc w:val="center"/>
            </w:pPr>
            <w:r>
              <w:t>Hasta septiembre 30</w:t>
            </w:r>
          </w:p>
        </w:tc>
        <w:tc>
          <w:tcPr>
            <w:tcW w:w="1134" w:type="dxa"/>
            <w:shd w:val="clear" w:color="auto" w:fill="auto"/>
            <w:vAlign w:val="center"/>
          </w:tcPr>
          <w:p w:rsidR="00290050" w:rsidRPr="00481E01" w:rsidRDefault="00290050" w:rsidP="00694EE9">
            <w:pPr>
              <w:jc w:val="center"/>
            </w:pPr>
            <w:r w:rsidRPr="00481E01">
              <w:t>759</w:t>
            </w:r>
          </w:p>
        </w:tc>
        <w:tc>
          <w:tcPr>
            <w:tcW w:w="1134" w:type="dxa"/>
            <w:shd w:val="clear" w:color="auto" w:fill="auto"/>
            <w:vAlign w:val="center"/>
          </w:tcPr>
          <w:p w:rsidR="00290050" w:rsidRPr="00481E01" w:rsidRDefault="00290050" w:rsidP="00694EE9">
            <w:pPr>
              <w:jc w:val="center"/>
            </w:pPr>
            <w:r w:rsidRPr="00481E01">
              <w:t>664</w:t>
            </w:r>
          </w:p>
        </w:tc>
        <w:tc>
          <w:tcPr>
            <w:tcW w:w="1134" w:type="dxa"/>
            <w:shd w:val="clear" w:color="auto" w:fill="auto"/>
            <w:vAlign w:val="center"/>
          </w:tcPr>
          <w:p w:rsidR="00290050" w:rsidRPr="00481E01" w:rsidRDefault="00290050" w:rsidP="00694EE9">
            <w:pPr>
              <w:jc w:val="center"/>
            </w:pPr>
            <w:r w:rsidRPr="00481E01">
              <w:t>1.479</w:t>
            </w:r>
          </w:p>
        </w:tc>
      </w:tr>
      <w:tr w:rsidR="00290050" w:rsidTr="00694EE9">
        <w:tc>
          <w:tcPr>
            <w:tcW w:w="2830" w:type="dxa"/>
            <w:shd w:val="clear" w:color="auto" w:fill="auto"/>
            <w:vAlign w:val="center"/>
          </w:tcPr>
          <w:p w:rsidR="00290050" w:rsidRPr="0027297A" w:rsidRDefault="00290050" w:rsidP="00694EE9">
            <w:pPr>
              <w:jc w:val="center"/>
              <w:rPr>
                <w:rFonts w:cs="Calibri"/>
                <w:szCs w:val="22"/>
              </w:rPr>
            </w:pPr>
            <w:r w:rsidRPr="002D453C">
              <w:rPr>
                <w:rFonts w:cs="Calibri"/>
                <w:szCs w:val="22"/>
              </w:rPr>
              <w:t>The Ritz Carlton</w:t>
            </w:r>
          </w:p>
        </w:tc>
        <w:tc>
          <w:tcPr>
            <w:tcW w:w="1418" w:type="dxa"/>
            <w:vAlign w:val="center"/>
          </w:tcPr>
          <w:p w:rsidR="00290050" w:rsidRPr="00913223" w:rsidRDefault="00290050" w:rsidP="00694EE9">
            <w:pPr>
              <w:jc w:val="center"/>
            </w:pPr>
            <w:r w:rsidRPr="00913223">
              <w:t>Primera Sup.</w:t>
            </w:r>
          </w:p>
        </w:tc>
        <w:tc>
          <w:tcPr>
            <w:tcW w:w="2693" w:type="dxa"/>
            <w:shd w:val="clear" w:color="auto" w:fill="auto"/>
            <w:vAlign w:val="center"/>
          </w:tcPr>
          <w:p w:rsidR="00290050" w:rsidRDefault="00290050" w:rsidP="00694EE9">
            <w:pPr>
              <w:jc w:val="center"/>
            </w:pPr>
            <w:r>
              <w:t>Octubre 1 a febrero 29, 2024</w:t>
            </w:r>
          </w:p>
        </w:tc>
        <w:tc>
          <w:tcPr>
            <w:tcW w:w="1134" w:type="dxa"/>
            <w:shd w:val="clear" w:color="auto" w:fill="auto"/>
            <w:vAlign w:val="center"/>
          </w:tcPr>
          <w:p w:rsidR="00290050" w:rsidRPr="00481E01" w:rsidRDefault="00290050" w:rsidP="00694EE9">
            <w:pPr>
              <w:jc w:val="center"/>
            </w:pPr>
            <w:r w:rsidRPr="00481E01">
              <w:t>824</w:t>
            </w:r>
          </w:p>
        </w:tc>
        <w:tc>
          <w:tcPr>
            <w:tcW w:w="1134" w:type="dxa"/>
            <w:shd w:val="clear" w:color="auto" w:fill="auto"/>
            <w:vAlign w:val="center"/>
          </w:tcPr>
          <w:p w:rsidR="00290050" w:rsidRPr="00481E01" w:rsidRDefault="00290050" w:rsidP="00694EE9">
            <w:pPr>
              <w:jc w:val="center"/>
            </w:pPr>
            <w:r w:rsidRPr="00481E01">
              <w:t>708</w:t>
            </w:r>
          </w:p>
        </w:tc>
        <w:tc>
          <w:tcPr>
            <w:tcW w:w="1134" w:type="dxa"/>
            <w:shd w:val="clear" w:color="auto" w:fill="auto"/>
            <w:vAlign w:val="center"/>
          </w:tcPr>
          <w:p w:rsidR="00290050" w:rsidRDefault="00290050" w:rsidP="00694EE9">
            <w:pPr>
              <w:jc w:val="center"/>
            </w:pPr>
            <w:r w:rsidRPr="00481E01">
              <w:t>1.611</w:t>
            </w:r>
          </w:p>
        </w:tc>
      </w:tr>
      <w:tr w:rsidR="00290050" w:rsidTr="00694EE9">
        <w:tc>
          <w:tcPr>
            <w:tcW w:w="2830" w:type="dxa"/>
            <w:shd w:val="pct20" w:color="auto" w:fill="auto"/>
            <w:vAlign w:val="center"/>
          </w:tcPr>
          <w:p w:rsidR="00290050" w:rsidRPr="0027297A" w:rsidRDefault="00290050" w:rsidP="00694EE9">
            <w:pPr>
              <w:jc w:val="center"/>
              <w:rPr>
                <w:rFonts w:cs="Calibri"/>
                <w:szCs w:val="22"/>
              </w:rPr>
            </w:pPr>
            <w:r>
              <w:rPr>
                <w:rFonts w:cs="Calibri"/>
                <w:szCs w:val="22"/>
              </w:rPr>
              <w:t>W Santiago</w:t>
            </w:r>
          </w:p>
        </w:tc>
        <w:tc>
          <w:tcPr>
            <w:tcW w:w="1418" w:type="dxa"/>
            <w:shd w:val="pct20" w:color="auto" w:fill="auto"/>
            <w:vAlign w:val="center"/>
          </w:tcPr>
          <w:p w:rsidR="00290050" w:rsidRPr="0027297A" w:rsidRDefault="00290050" w:rsidP="00694EE9">
            <w:pPr>
              <w:jc w:val="center"/>
              <w:rPr>
                <w:rFonts w:cs="Calibri"/>
                <w:szCs w:val="22"/>
              </w:rPr>
            </w:pPr>
            <w:r>
              <w:rPr>
                <w:rFonts w:cs="Calibri"/>
                <w:szCs w:val="22"/>
              </w:rPr>
              <w:t>Primera Sup.</w:t>
            </w:r>
          </w:p>
        </w:tc>
        <w:tc>
          <w:tcPr>
            <w:tcW w:w="2693" w:type="dxa"/>
            <w:shd w:val="pct20" w:color="auto" w:fill="auto"/>
            <w:vAlign w:val="center"/>
          </w:tcPr>
          <w:p w:rsidR="00290050" w:rsidRPr="007B6B8B" w:rsidRDefault="00290050" w:rsidP="00694EE9">
            <w:pPr>
              <w:jc w:val="center"/>
            </w:pPr>
            <w:r>
              <w:t xml:space="preserve">Hasta </w:t>
            </w:r>
            <w:r>
              <w:t>febrero 29, 2024</w:t>
            </w:r>
          </w:p>
        </w:tc>
        <w:tc>
          <w:tcPr>
            <w:tcW w:w="1134" w:type="dxa"/>
            <w:shd w:val="pct20" w:color="auto" w:fill="auto"/>
            <w:vAlign w:val="center"/>
          </w:tcPr>
          <w:p w:rsidR="00290050" w:rsidRPr="00702850" w:rsidRDefault="00290050" w:rsidP="00694EE9">
            <w:pPr>
              <w:jc w:val="center"/>
            </w:pPr>
            <w:r w:rsidRPr="00702850">
              <w:t>759</w:t>
            </w:r>
          </w:p>
        </w:tc>
        <w:tc>
          <w:tcPr>
            <w:tcW w:w="1134" w:type="dxa"/>
            <w:shd w:val="pct20" w:color="auto" w:fill="auto"/>
            <w:vAlign w:val="center"/>
          </w:tcPr>
          <w:p w:rsidR="00290050" w:rsidRPr="00702850" w:rsidRDefault="00290050" w:rsidP="00694EE9">
            <w:pPr>
              <w:jc w:val="center"/>
            </w:pPr>
            <w:r w:rsidRPr="00702850">
              <w:t>656</w:t>
            </w:r>
          </w:p>
        </w:tc>
        <w:tc>
          <w:tcPr>
            <w:tcW w:w="1134" w:type="dxa"/>
            <w:shd w:val="pct20" w:color="auto" w:fill="auto"/>
            <w:vAlign w:val="center"/>
          </w:tcPr>
          <w:p w:rsidR="00290050" w:rsidRDefault="00290050" w:rsidP="00694EE9">
            <w:pPr>
              <w:jc w:val="center"/>
            </w:pPr>
            <w:r w:rsidRPr="00702850">
              <w:t>1.413</w:t>
            </w:r>
          </w:p>
        </w:tc>
      </w:tr>
      <w:tr w:rsidR="00BE00FC" w:rsidTr="00694EE9">
        <w:tc>
          <w:tcPr>
            <w:tcW w:w="2830" w:type="dxa"/>
            <w:shd w:val="clear" w:color="auto" w:fill="auto"/>
            <w:vAlign w:val="center"/>
          </w:tcPr>
          <w:p w:rsidR="00BE00FC" w:rsidRDefault="00BE00FC" w:rsidP="00694EE9">
            <w:pPr>
              <w:jc w:val="center"/>
            </w:pPr>
            <w:r w:rsidRPr="009B3D36">
              <w:rPr>
                <w:rFonts w:cs="Calibri"/>
                <w:szCs w:val="22"/>
              </w:rPr>
              <w:t>Santiago Marriott</w:t>
            </w:r>
          </w:p>
        </w:tc>
        <w:tc>
          <w:tcPr>
            <w:tcW w:w="1418" w:type="dxa"/>
            <w:vAlign w:val="center"/>
          </w:tcPr>
          <w:p w:rsidR="00BE00FC" w:rsidRPr="00A311DF" w:rsidRDefault="00BE00FC" w:rsidP="00694EE9">
            <w:pPr>
              <w:jc w:val="center"/>
            </w:pPr>
            <w:r w:rsidRPr="00A311DF">
              <w:t>Primera Sup.</w:t>
            </w:r>
          </w:p>
        </w:tc>
        <w:tc>
          <w:tcPr>
            <w:tcW w:w="2693" w:type="dxa"/>
            <w:shd w:val="clear" w:color="auto" w:fill="auto"/>
            <w:vAlign w:val="center"/>
          </w:tcPr>
          <w:p w:rsidR="00BE00FC" w:rsidRPr="007B6B8B" w:rsidRDefault="00290050" w:rsidP="00694EE9">
            <w:pPr>
              <w:jc w:val="center"/>
            </w:pPr>
            <w:r>
              <w:t>Hasta</w:t>
            </w:r>
            <w:r>
              <w:t xml:space="preserve"> </w:t>
            </w:r>
            <w:r w:rsidR="00BE00FC">
              <w:t>septiembre 30</w:t>
            </w:r>
          </w:p>
        </w:tc>
        <w:tc>
          <w:tcPr>
            <w:tcW w:w="1134" w:type="dxa"/>
            <w:shd w:val="clear" w:color="auto" w:fill="auto"/>
            <w:vAlign w:val="center"/>
          </w:tcPr>
          <w:p w:rsidR="00BE00FC" w:rsidRPr="007E0841" w:rsidRDefault="00BE00FC" w:rsidP="00694EE9">
            <w:pPr>
              <w:jc w:val="center"/>
            </w:pPr>
            <w:r w:rsidRPr="007E0841">
              <w:t>649</w:t>
            </w:r>
          </w:p>
        </w:tc>
        <w:tc>
          <w:tcPr>
            <w:tcW w:w="1134" w:type="dxa"/>
            <w:shd w:val="clear" w:color="auto" w:fill="auto"/>
            <w:vAlign w:val="center"/>
          </w:tcPr>
          <w:p w:rsidR="00BE00FC" w:rsidRPr="007E0841" w:rsidRDefault="00BE00FC" w:rsidP="00694EE9">
            <w:pPr>
              <w:jc w:val="center"/>
            </w:pPr>
            <w:r w:rsidRPr="007E0841">
              <w:t>590</w:t>
            </w:r>
          </w:p>
        </w:tc>
        <w:tc>
          <w:tcPr>
            <w:tcW w:w="1134" w:type="dxa"/>
            <w:shd w:val="clear" w:color="auto" w:fill="auto"/>
            <w:vAlign w:val="center"/>
          </w:tcPr>
          <w:p w:rsidR="00BE00FC" w:rsidRPr="007E0841" w:rsidRDefault="00BE00FC" w:rsidP="00694EE9">
            <w:pPr>
              <w:jc w:val="center"/>
            </w:pPr>
            <w:r w:rsidRPr="007E0841">
              <w:t>1.172</w:t>
            </w:r>
          </w:p>
        </w:tc>
      </w:tr>
      <w:tr w:rsidR="00BE00FC" w:rsidTr="00694EE9">
        <w:tc>
          <w:tcPr>
            <w:tcW w:w="2830" w:type="dxa"/>
            <w:tcBorders>
              <w:bottom w:val="single" w:sz="4" w:space="0" w:color="auto"/>
            </w:tcBorders>
            <w:shd w:val="clear" w:color="auto" w:fill="auto"/>
            <w:vAlign w:val="center"/>
          </w:tcPr>
          <w:p w:rsidR="00BE00FC" w:rsidRDefault="00BE00FC" w:rsidP="00694EE9">
            <w:pPr>
              <w:jc w:val="center"/>
            </w:pPr>
            <w:r w:rsidRPr="009B3D36">
              <w:rPr>
                <w:rFonts w:cs="Calibri"/>
                <w:szCs w:val="22"/>
              </w:rPr>
              <w:t>Santiago Marriott</w:t>
            </w:r>
          </w:p>
        </w:tc>
        <w:tc>
          <w:tcPr>
            <w:tcW w:w="1418" w:type="dxa"/>
            <w:tcBorders>
              <w:bottom w:val="single" w:sz="4" w:space="0" w:color="auto"/>
            </w:tcBorders>
            <w:vAlign w:val="center"/>
          </w:tcPr>
          <w:p w:rsidR="00BE00FC" w:rsidRPr="00A311DF" w:rsidRDefault="00BE00FC" w:rsidP="00694EE9">
            <w:pPr>
              <w:jc w:val="center"/>
            </w:pPr>
            <w:r w:rsidRPr="00A311DF">
              <w:t>Primera Sup.</w:t>
            </w:r>
          </w:p>
        </w:tc>
        <w:tc>
          <w:tcPr>
            <w:tcW w:w="2693" w:type="dxa"/>
            <w:tcBorders>
              <w:bottom w:val="single" w:sz="4" w:space="0" w:color="auto"/>
            </w:tcBorders>
            <w:shd w:val="clear" w:color="auto" w:fill="auto"/>
            <w:vAlign w:val="center"/>
          </w:tcPr>
          <w:p w:rsidR="00BE00FC" w:rsidRDefault="00BE00FC" w:rsidP="00694EE9">
            <w:pPr>
              <w:jc w:val="center"/>
            </w:pPr>
            <w:r>
              <w:t>Octubre 1 a noviembre 30</w:t>
            </w:r>
          </w:p>
        </w:tc>
        <w:tc>
          <w:tcPr>
            <w:tcW w:w="1134" w:type="dxa"/>
            <w:tcBorders>
              <w:bottom w:val="single" w:sz="4" w:space="0" w:color="auto"/>
            </w:tcBorders>
            <w:shd w:val="clear" w:color="auto" w:fill="auto"/>
            <w:vAlign w:val="center"/>
          </w:tcPr>
          <w:p w:rsidR="00BE00FC" w:rsidRPr="007E0841" w:rsidRDefault="00BE00FC" w:rsidP="00694EE9">
            <w:pPr>
              <w:jc w:val="center"/>
            </w:pPr>
            <w:r w:rsidRPr="007E0841">
              <w:t>671</w:t>
            </w:r>
          </w:p>
        </w:tc>
        <w:tc>
          <w:tcPr>
            <w:tcW w:w="1134" w:type="dxa"/>
            <w:tcBorders>
              <w:bottom w:val="single" w:sz="4" w:space="0" w:color="auto"/>
            </w:tcBorders>
            <w:shd w:val="clear" w:color="auto" w:fill="auto"/>
            <w:vAlign w:val="center"/>
          </w:tcPr>
          <w:p w:rsidR="00BE00FC" w:rsidRPr="007E0841" w:rsidRDefault="00BE00FC" w:rsidP="00694EE9">
            <w:pPr>
              <w:jc w:val="center"/>
            </w:pPr>
            <w:r w:rsidRPr="007E0841">
              <w:t>605</w:t>
            </w:r>
          </w:p>
        </w:tc>
        <w:tc>
          <w:tcPr>
            <w:tcW w:w="1134" w:type="dxa"/>
            <w:tcBorders>
              <w:bottom w:val="single" w:sz="4" w:space="0" w:color="auto"/>
            </w:tcBorders>
            <w:shd w:val="clear" w:color="auto" w:fill="auto"/>
            <w:vAlign w:val="center"/>
          </w:tcPr>
          <w:p w:rsidR="00BE00FC" w:rsidRPr="007E0841" w:rsidRDefault="00BE00FC" w:rsidP="00694EE9">
            <w:pPr>
              <w:jc w:val="center"/>
            </w:pPr>
            <w:r w:rsidRPr="007E0841">
              <w:t>1.216</w:t>
            </w:r>
          </w:p>
        </w:tc>
      </w:tr>
      <w:tr w:rsidR="00BE00FC" w:rsidTr="00694EE9">
        <w:tc>
          <w:tcPr>
            <w:tcW w:w="2830" w:type="dxa"/>
            <w:tcBorders>
              <w:bottom w:val="single" w:sz="4" w:space="0" w:color="auto"/>
            </w:tcBorders>
            <w:shd w:val="clear" w:color="auto" w:fill="auto"/>
            <w:vAlign w:val="center"/>
          </w:tcPr>
          <w:p w:rsidR="00BE00FC" w:rsidRDefault="00BE00FC" w:rsidP="00694EE9">
            <w:pPr>
              <w:jc w:val="center"/>
            </w:pPr>
            <w:r w:rsidRPr="009B3D36">
              <w:rPr>
                <w:rFonts w:cs="Calibri"/>
                <w:szCs w:val="22"/>
              </w:rPr>
              <w:t>Santiago Marriott</w:t>
            </w:r>
          </w:p>
        </w:tc>
        <w:tc>
          <w:tcPr>
            <w:tcW w:w="1418" w:type="dxa"/>
            <w:tcBorders>
              <w:bottom w:val="single" w:sz="4" w:space="0" w:color="auto"/>
            </w:tcBorders>
            <w:vAlign w:val="center"/>
          </w:tcPr>
          <w:p w:rsidR="00BE00FC" w:rsidRPr="00A311DF" w:rsidRDefault="00BE00FC" w:rsidP="00694EE9">
            <w:pPr>
              <w:jc w:val="center"/>
            </w:pPr>
            <w:r w:rsidRPr="00A311DF">
              <w:t>Primera Sup.</w:t>
            </w:r>
          </w:p>
        </w:tc>
        <w:tc>
          <w:tcPr>
            <w:tcW w:w="2693" w:type="dxa"/>
            <w:tcBorders>
              <w:bottom w:val="single" w:sz="4" w:space="0" w:color="auto"/>
            </w:tcBorders>
            <w:shd w:val="clear" w:color="auto" w:fill="auto"/>
            <w:vAlign w:val="center"/>
          </w:tcPr>
          <w:p w:rsidR="00BE00FC" w:rsidRDefault="00BE00FC" w:rsidP="00694EE9">
            <w:pPr>
              <w:jc w:val="center"/>
            </w:pPr>
            <w:r>
              <w:t>Diciembre 1 a febrero 29</w:t>
            </w:r>
          </w:p>
        </w:tc>
        <w:tc>
          <w:tcPr>
            <w:tcW w:w="1134" w:type="dxa"/>
            <w:tcBorders>
              <w:bottom w:val="single" w:sz="4" w:space="0" w:color="auto"/>
            </w:tcBorders>
            <w:shd w:val="clear" w:color="auto" w:fill="auto"/>
            <w:vAlign w:val="center"/>
          </w:tcPr>
          <w:p w:rsidR="00BE00FC" w:rsidRPr="007E0841" w:rsidRDefault="00BE00FC" w:rsidP="00694EE9">
            <w:pPr>
              <w:jc w:val="center"/>
            </w:pPr>
            <w:r w:rsidRPr="007E0841">
              <w:t>649</w:t>
            </w:r>
          </w:p>
        </w:tc>
        <w:tc>
          <w:tcPr>
            <w:tcW w:w="1134" w:type="dxa"/>
            <w:tcBorders>
              <w:bottom w:val="single" w:sz="4" w:space="0" w:color="auto"/>
            </w:tcBorders>
            <w:shd w:val="clear" w:color="auto" w:fill="auto"/>
            <w:vAlign w:val="center"/>
          </w:tcPr>
          <w:p w:rsidR="00BE00FC" w:rsidRPr="007E0841" w:rsidRDefault="00BE00FC" w:rsidP="00694EE9">
            <w:pPr>
              <w:jc w:val="center"/>
            </w:pPr>
            <w:r w:rsidRPr="007E0841">
              <w:t>590</w:t>
            </w:r>
          </w:p>
        </w:tc>
        <w:tc>
          <w:tcPr>
            <w:tcW w:w="1134" w:type="dxa"/>
            <w:tcBorders>
              <w:bottom w:val="single" w:sz="4" w:space="0" w:color="auto"/>
            </w:tcBorders>
            <w:shd w:val="clear" w:color="auto" w:fill="auto"/>
            <w:vAlign w:val="center"/>
          </w:tcPr>
          <w:p w:rsidR="00BE00FC" w:rsidRPr="007E0841" w:rsidRDefault="00BE00FC" w:rsidP="00694EE9">
            <w:pPr>
              <w:jc w:val="center"/>
            </w:pPr>
            <w:r w:rsidRPr="007E0841">
              <w:t>1.172</w:t>
            </w:r>
          </w:p>
        </w:tc>
      </w:tr>
      <w:tr w:rsidR="00BE00FC" w:rsidTr="00694EE9">
        <w:tc>
          <w:tcPr>
            <w:tcW w:w="2830" w:type="dxa"/>
            <w:shd w:val="pct20" w:color="auto" w:fill="auto"/>
            <w:vAlign w:val="center"/>
          </w:tcPr>
          <w:p w:rsidR="00BE00FC" w:rsidRPr="0027297A" w:rsidRDefault="00BE00FC" w:rsidP="00694EE9">
            <w:pPr>
              <w:jc w:val="center"/>
              <w:rPr>
                <w:rFonts w:cs="Calibri"/>
                <w:szCs w:val="22"/>
              </w:rPr>
            </w:pPr>
            <w:r>
              <w:rPr>
                <w:rFonts w:cs="Calibri"/>
                <w:szCs w:val="22"/>
              </w:rPr>
              <w:t>Cumbres Lastarria</w:t>
            </w:r>
          </w:p>
        </w:tc>
        <w:tc>
          <w:tcPr>
            <w:tcW w:w="1418" w:type="dxa"/>
            <w:shd w:val="pct20" w:color="auto" w:fill="auto"/>
            <w:vAlign w:val="center"/>
          </w:tcPr>
          <w:p w:rsidR="00BE00FC" w:rsidRPr="00A311DF" w:rsidRDefault="00BE00FC" w:rsidP="00694EE9">
            <w:pPr>
              <w:jc w:val="center"/>
            </w:pPr>
            <w:r w:rsidRPr="00A311DF">
              <w:t>Primera Sup.</w:t>
            </w:r>
          </w:p>
        </w:tc>
        <w:tc>
          <w:tcPr>
            <w:tcW w:w="2693" w:type="dxa"/>
            <w:shd w:val="pct20" w:color="auto" w:fill="auto"/>
            <w:vAlign w:val="center"/>
          </w:tcPr>
          <w:p w:rsidR="00BE00FC" w:rsidRPr="007B6B8B" w:rsidRDefault="00290050" w:rsidP="00694EE9">
            <w:pPr>
              <w:jc w:val="center"/>
            </w:pPr>
            <w:r>
              <w:t xml:space="preserve">Hasta </w:t>
            </w:r>
            <w:r w:rsidR="00BE00FC">
              <w:t>septiembre 30</w:t>
            </w:r>
          </w:p>
        </w:tc>
        <w:tc>
          <w:tcPr>
            <w:tcW w:w="1134" w:type="dxa"/>
            <w:shd w:val="pct20" w:color="auto" w:fill="auto"/>
            <w:vAlign w:val="center"/>
          </w:tcPr>
          <w:p w:rsidR="00BE00FC" w:rsidRPr="007E0841" w:rsidRDefault="00BE00FC" w:rsidP="00694EE9">
            <w:pPr>
              <w:jc w:val="center"/>
            </w:pPr>
            <w:r w:rsidRPr="007E0841">
              <w:t>517</w:t>
            </w:r>
          </w:p>
        </w:tc>
        <w:tc>
          <w:tcPr>
            <w:tcW w:w="1134" w:type="dxa"/>
            <w:shd w:val="pct20" w:color="auto" w:fill="auto"/>
            <w:vAlign w:val="center"/>
          </w:tcPr>
          <w:p w:rsidR="00BE00FC" w:rsidRPr="007E0841" w:rsidRDefault="00BE00FC" w:rsidP="00694EE9">
            <w:pPr>
              <w:jc w:val="center"/>
            </w:pPr>
            <w:r w:rsidRPr="007E0841">
              <w:t>480</w:t>
            </w:r>
          </w:p>
        </w:tc>
        <w:tc>
          <w:tcPr>
            <w:tcW w:w="1134" w:type="dxa"/>
            <w:shd w:val="pct20" w:color="auto" w:fill="auto"/>
            <w:vAlign w:val="center"/>
          </w:tcPr>
          <w:p w:rsidR="00BE00FC" w:rsidRPr="007E0841" w:rsidRDefault="00BE00FC" w:rsidP="00694EE9">
            <w:pPr>
              <w:jc w:val="center"/>
            </w:pPr>
            <w:r w:rsidRPr="007E0841">
              <w:t>930</w:t>
            </w:r>
          </w:p>
        </w:tc>
      </w:tr>
      <w:tr w:rsidR="00BE00FC" w:rsidTr="00694EE9">
        <w:tc>
          <w:tcPr>
            <w:tcW w:w="2830" w:type="dxa"/>
            <w:shd w:val="pct20" w:color="auto" w:fill="auto"/>
            <w:vAlign w:val="center"/>
          </w:tcPr>
          <w:p w:rsidR="00BE00FC" w:rsidRPr="0027297A" w:rsidRDefault="00BE00FC" w:rsidP="00694EE9">
            <w:pPr>
              <w:jc w:val="center"/>
              <w:rPr>
                <w:rFonts w:cs="Calibri"/>
                <w:szCs w:val="22"/>
              </w:rPr>
            </w:pPr>
            <w:r>
              <w:rPr>
                <w:rFonts w:cs="Calibri"/>
                <w:szCs w:val="22"/>
              </w:rPr>
              <w:t>Cumbres Lastarria</w:t>
            </w:r>
          </w:p>
        </w:tc>
        <w:tc>
          <w:tcPr>
            <w:tcW w:w="1418" w:type="dxa"/>
            <w:shd w:val="pct20" w:color="auto" w:fill="auto"/>
            <w:vAlign w:val="center"/>
          </w:tcPr>
          <w:p w:rsidR="00BE00FC" w:rsidRPr="00A311DF" w:rsidRDefault="00BE00FC" w:rsidP="00694EE9">
            <w:pPr>
              <w:jc w:val="center"/>
            </w:pPr>
            <w:r w:rsidRPr="00A311DF">
              <w:t>Primera Sup.</w:t>
            </w:r>
          </w:p>
        </w:tc>
        <w:tc>
          <w:tcPr>
            <w:tcW w:w="2693" w:type="dxa"/>
            <w:shd w:val="pct20" w:color="auto" w:fill="auto"/>
            <w:vAlign w:val="center"/>
          </w:tcPr>
          <w:p w:rsidR="00BE00FC" w:rsidRDefault="00BE00FC" w:rsidP="00694EE9">
            <w:pPr>
              <w:jc w:val="center"/>
            </w:pPr>
            <w:r>
              <w:t>Octubre 1 a febrero 29, 2024</w:t>
            </w:r>
          </w:p>
        </w:tc>
        <w:tc>
          <w:tcPr>
            <w:tcW w:w="1134" w:type="dxa"/>
            <w:shd w:val="pct20" w:color="auto" w:fill="auto"/>
            <w:vAlign w:val="center"/>
          </w:tcPr>
          <w:p w:rsidR="00BE00FC" w:rsidRPr="007E0841" w:rsidRDefault="00BE00FC" w:rsidP="00694EE9">
            <w:pPr>
              <w:jc w:val="center"/>
            </w:pPr>
            <w:r w:rsidRPr="007E0841">
              <w:t>550</w:t>
            </w:r>
          </w:p>
        </w:tc>
        <w:tc>
          <w:tcPr>
            <w:tcW w:w="1134" w:type="dxa"/>
            <w:shd w:val="pct20" w:color="auto" w:fill="auto"/>
            <w:vAlign w:val="center"/>
          </w:tcPr>
          <w:p w:rsidR="00BE00FC" w:rsidRPr="007E0841" w:rsidRDefault="00BE00FC" w:rsidP="00694EE9">
            <w:pPr>
              <w:jc w:val="center"/>
            </w:pPr>
            <w:r w:rsidRPr="007E0841">
              <w:t>502</w:t>
            </w:r>
          </w:p>
        </w:tc>
        <w:tc>
          <w:tcPr>
            <w:tcW w:w="1134" w:type="dxa"/>
            <w:shd w:val="pct20" w:color="auto" w:fill="auto"/>
            <w:vAlign w:val="center"/>
          </w:tcPr>
          <w:p w:rsidR="00BE00FC" w:rsidRPr="007E0841" w:rsidRDefault="00BE00FC" w:rsidP="00694EE9">
            <w:pPr>
              <w:jc w:val="center"/>
            </w:pPr>
            <w:r w:rsidRPr="007E0841">
              <w:t>996</w:t>
            </w:r>
          </w:p>
        </w:tc>
      </w:tr>
      <w:tr w:rsidR="00F45195" w:rsidTr="00694EE9">
        <w:tc>
          <w:tcPr>
            <w:tcW w:w="2830" w:type="dxa"/>
            <w:shd w:val="clear" w:color="auto" w:fill="auto"/>
            <w:vAlign w:val="center"/>
          </w:tcPr>
          <w:p w:rsidR="00F45195" w:rsidRDefault="00F45195" w:rsidP="00694EE9">
            <w:pPr>
              <w:jc w:val="center"/>
            </w:pPr>
            <w:r w:rsidRPr="00D42120">
              <w:t>Plaza San Francisco</w:t>
            </w:r>
          </w:p>
        </w:tc>
        <w:tc>
          <w:tcPr>
            <w:tcW w:w="1418" w:type="dxa"/>
            <w:vAlign w:val="center"/>
          </w:tcPr>
          <w:p w:rsidR="00F45195" w:rsidRPr="00374422" w:rsidRDefault="00F45195" w:rsidP="00694EE9">
            <w:pPr>
              <w:jc w:val="center"/>
            </w:pPr>
            <w:r w:rsidRPr="00374422">
              <w:t>Primera Sup.</w:t>
            </w:r>
          </w:p>
        </w:tc>
        <w:tc>
          <w:tcPr>
            <w:tcW w:w="2693" w:type="dxa"/>
            <w:shd w:val="clear" w:color="auto" w:fill="auto"/>
            <w:vAlign w:val="center"/>
          </w:tcPr>
          <w:p w:rsidR="00F45195" w:rsidRPr="007B6B8B" w:rsidRDefault="00F45195" w:rsidP="00694EE9">
            <w:pPr>
              <w:jc w:val="center"/>
            </w:pPr>
            <w:r>
              <w:t xml:space="preserve">Hasta </w:t>
            </w:r>
            <w:r>
              <w:t>septiembre 30</w:t>
            </w:r>
          </w:p>
        </w:tc>
        <w:tc>
          <w:tcPr>
            <w:tcW w:w="1134" w:type="dxa"/>
            <w:shd w:val="clear" w:color="auto" w:fill="auto"/>
            <w:vAlign w:val="center"/>
          </w:tcPr>
          <w:p w:rsidR="00F45195" w:rsidRPr="004F3755" w:rsidRDefault="00F45195" w:rsidP="00694EE9">
            <w:pPr>
              <w:jc w:val="center"/>
            </w:pPr>
            <w:r w:rsidRPr="004F3755">
              <w:t>495</w:t>
            </w:r>
          </w:p>
        </w:tc>
        <w:tc>
          <w:tcPr>
            <w:tcW w:w="1134" w:type="dxa"/>
            <w:shd w:val="clear" w:color="auto" w:fill="auto"/>
            <w:vAlign w:val="center"/>
          </w:tcPr>
          <w:p w:rsidR="00F45195" w:rsidRPr="004F3755" w:rsidRDefault="00F45195" w:rsidP="00694EE9">
            <w:pPr>
              <w:jc w:val="center"/>
            </w:pPr>
            <w:r w:rsidRPr="004F3755">
              <w:t>415</w:t>
            </w:r>
          </w:p>
        </w:tc>
        <w:tc>
          <w:tcPr>
            <w:tcW w:w="1134" w:type="dxa"/>
            <w:shd w:val="clear" w:color="auto" w:fill="auto"/>
            <w:vAlign w:val="center"/>
          </w:tcPr>
          <w:p w:rsidR="00F45195" w:rsidRPr="004F3755" w:rsidRDefault="00F45195" w:rsidP="00694EE9">
            <w:pPr>
              <w:jc w:val="center"/>
            </w:pPr>
            <w:r w:rsidRPr="004F3755">
              <w:t>952</w:t>
            </w:r>
          </w:p>
        </w:tc>
      </w:tr>
      <w:tr w:rsidR="00F45195" w:rsidTr="00694EE9">
        <w:tc>
          <w:tcPr>
            <w:tcW w:w="2830" w:type="dxa"/>
            <w:shd w:val="clear" w:color="auto" w:fill="auto"/>
            <w:vAlign w:val="center"/>
          </w:tcPr>
          <w:p w:rsidR="00F45195" w:rsidRDefault="00F45195" w:rsidP="00694EE9">
            <w:pPr>
              <w:jc w:val="center"/>
            </w:pPr>
            <w:r w:rsidRPr="00D42120">
              <w:t>Plaza San Francisco</w:t>
            </w:r>
          </w:p>
        </w:tc>
        <w:tc>
          <w:tcPr>
            <w:tcW w:w="1418" w:type="dxa"/>
            <w:vAlign w:val="center"/>
          </w:tcPr>
          <w:p w:rsidR="00F45195" w:rsidRPr="00374422" w:rsidRDefault="00F45195" w:rsidP="00694EE9">
            <w:pPr>
              <w:jc w:val="center"/>
            </w:pPr>
            <w:r w:rsidRPr="00374422">
              <w:t>Primera Sup.</w:t>
            </w:r>
          </w:p>
        </w:tc>
        <w:tc>
          <w:tcPr>
            <w:tcW w:w="2693" w:type="dxa"/>
            <w:shd w:val="clear" w:color="auto" w:fill="auto"/>
            <w:vAlign w:val="center"/>
          </w:tcPr>
          <w:p w:rsidR="00F45195" w:rsidRDefault="00F45195" w:rsidP="00694EE9">
            <w:pPr>
              <w:jc w:val="center"/>
            </w:pPr>
            <w:r>
              <w:t>Octubre 1 a noviembre 30</w:t>
            </w:r>
          </w:p>
        </w:tc>
        <w:tc>
          <w:tcPr>
            <w:tcW w:w="1134" w:type="dxa"/>
            <w:shd w:val="clear" w:color="auto" w:fill="auto"/>
            <w:vAlign w:val="center"/>
          </w:tcPr>
          <w:p w:rsidR="00F45195" w:rsidRPr="004F3755" w:rsidRDefault="00F45195" w:rsidP="00694EE9">
            <w:pPr>
              <w:jc w:val="center"/>
            </w:pPr>
            <w:r w:rsidRPr="004F3755">
              <w:t>539</w:t>
            </w:r>
          </w:p>
        </w:tc>
        <w:tc>
          <w:tcPr>
            <w:tcW w:w="1134" w:type="dxa"/>
            <w:shd w:val="clear" w:color="auto" w:fill="auto"/>
            <w:vAlign w:val="center"/>
          </w:tcPr>
          <w:p w:rsidR="00F45195" w:rsidRPr="004F3755" w:rsidRDefault="00F45195" w:rsidP="00694EE9">
            <w:pPr>
              <w:jc w:val="center"/>
            </w:pPr>
            <w:r w:rsidRPr="004F3755">
              <w:t>444</w:t>
            </w:r>
          </w:p>
        </w:tc>
        <w:tc>
          <w:tcPr>
            <w:tcW w:w="1134" w:type="dxa"/>
            <w:shd w:val="clear" w:color="auto" w:fill="auto"/>
            <w:vAlign w:val="center"/>
          </w:tcPr>
          <w:p w:rsidR="00F45195" w:rsidRPr="004F3755" w:rsidRDefault="00F45195" w:rsidP="00694EE9">
            <w:pPr>
              <w:jc w:val="center"/>
            </w:pPr>
            <w:r w:rsidRPr="004F3755">
              <w:t>1.040</w:t>
            </w:r>
          </w:p>
        </w:tc>
      </w:tr>
      <w:tr w:rsidR="00F45195" w:rsidTr="00694EE9">
        <w:tc>
          <w:tcPr>
            <w:tcW w:w="2830" w:type="dxa"/>
            <w:shd w:val="clear" w:color="auto" w:fill="auto"/>
            <w:vAlign w:val="center"/>
          </w:tcPr>
          <w:p w:rsidR="00F45195" w:rsidRDefault="00F45195" w:rsidP="00694EE9">
            <w:pPr>
              <w:jc w:val="center"/>
            </w:pPr>
            <w:r w:rsidRPr="00D42120">
              <w:t>Plaza San Francisco</w:t>
            </w:r>
          </w:p>
        </w:tc>
        <w:tc>
          <w:tcPr>
            <w:tcW w:w="1418" w:type="dxa"/>
            <w:vAlign w:val="center"/>
          </w:tcPr>
          <w:p w:rsidR="00F45195" w:rsidRPr="00374422" w:rsidRDefault="00F45195" w:rsidP="00694EE9">
            <w:pPr>
              <w:jc w:val="center"/>
            </w:pPr>
            <w:r w:rsidRPr="00374422">
              <w:t>Primera Sup.</w:t>
            </w:r>
          </w:p>
        </w:tc>
        <w:tc>
          <w:tcPr>
            <w:tcW w:w="2693" w:type="dxa"/>
            <w:shd w:val="clear" w:color="auto" w:fill="auto"/>
            <w:vAlign w:val="center"/>
          </w:tcPr>
          <w:p w:rsidR="00F45195" w:rsidRDefault="00F45195" w:rsidP="00694EE9">
            <w:pPr>
              <w:jc w:val="center"/>
            </w:pPr>
            <w:r>
              <w:t>Diciembre 1 a febrero 29</w:t>
            </w:r>
          </w:p>
        </w:tc>
        <w:tc>
          <w:tcPr>
            <w:tcW w:w="1134" w:type="dxa"/>
            <w:shd w:val="clear" w:color="auto" w:fill="auto"/>
            <w:vAlign w:val="center"/>
          </w:tcPr>
          <w:p w:rsidR="00F45195" w:rsidRPr="004F3755" w:rsidRDefault="00F45195" w:rsidP="00694EE9">
            <w:pPr>
              <w:jc w:val="center"/>
            </w:pPr>
            <w:r w:rsidRPr="004F3755">
              <w:t>495</w:t>
            </w:r>
          </w:p>
        </w:tc>
        <w:tc>
          <w:tcPr>
            <w:tcW w:w="1134" w:type="dxa"/>
            <w:shd w:val="clear" w:color="auto" w:fill="auto"/>
            <w:vAlign w:val="center"/>
          </w:tcPr>
          <w:p w:rsidR="00F45195" w:rsidRPr="004F3755" w:rsidRDefault="00F45195" w:rsidP="00694EE9">
            <w:pPr>
              <w:jc w:val="center"/>
            </w:pPr>
            <w:r w:rsidRPr="004F3755">
              <w:t>415</w:t>
            </w:r>
          </w:p>
        </w:tc>
        <w:tc>
          <w:tcPr>
            <w:tcW w:w="1134" w:type="dxa"/>
            <w:shd w:val="clear" w:color="auto" w:fill="auto"/>
            <w:vAlign w:val="center"/>
          </w:tcPr>
          <w:p w:rsidR="00F45195" w:rsidRDefault="00F45195" w:rsidP="00694EE9">
            <w:pPr>
              <w:jc w:val="center"/>
            </w:pPr>
            <w:r w:rsidRPr="004F3755">
              <w:t>952</w:t>
            </w:r>
          </w:p>
        </w:tc>
      </w:tr>
      <w:tr w:rsidR="00F45195" w:rsidTr="00694EE9">
        <w:tc>
          <w:tcPr>
            <w:tcW w:w="2830" w:type="dxa"/>
            <w:tcBorders>
              <w:bottom w:val="single" w:sz="4" w:space="0" w:color="auto"/>
            </w:tcBorders>
            <w:shd w:val="pct20" w:color="auto" w:fill="auto"/>
            <w:vAlign w:val="center"/>
          </w:tcPr>
          <w:p w:rsidR="00F45195" w:rsidRDefault="00F45195" w:rsidP="00694EE9">
            <w:pPr>
              <w:jc w:val="center"/>
            </w:pPr>
            <w:r w:rsidRPr="00EA26F2">
              <w:rPr>
                <w:rFonts w:cs="Calibri"/>
                <w:szCs w:val="22"/>
              </w:rPr>
              <w:t>NH Collection Plaza</w:t>
            </w:r>
          </w:p>
        </w:tc>
        <w:tc>
          <w:tcPr>
            <w:tcW w:w="1418" w:type="dxa"/>
            <w:tcBorders>
              <w:bottom w:val="single" w:sz="4" w:space="0" w:color="auto"/>
            </w:tcBorders>
            <w:shd w:val="pct20" w:color="auto" w:fill="auto"/>
            <w:vAlign w:val="center"/>
          </w:tcPr>
          <w:p w:rsidR="00F45195" w:rsidRDefault="00F45195" w:rsidP="00694EE9">
            <w:pPr>
              <w:jc w:val="center"/>
            </w:pPr>
            <w:r w:rsidRPr="0057525F">
              <w:t>Primera Sup.</w:t>
            </w:r>
          </w:p>
        </w:tc>
        <w:tc>
          <w:tcPr>
            <w:tcW w:w="2693" w:type="dxa"/>
            <w:tcBorders>
              <w:bottom w:val="single" w:sz="4" w:space="0" w:color="auto"/>
            </w:tcBorders>
            <w:shd w:val="pct20" w:color="auto" w:fill="auto"/>
            <w:vAlign w:val="center"/>
          </w:tcPr>
          <w:p w:rsidR="00F45195" w:rsidRDefault="00F45195" w:rsidP="00694EE9">
            <w:pPr>
              <w:jc w:val="center"/>
            </w:pPr>
            <w:r>
              <w:t>Hasta febrero 29, 2024</w:t>
            </w:r>
          </w:p>
        </w:tc>
        <w:tc>
          <w:tcPr>
            <w:tcW w:w="1134" w:type="dxa"/>
            <w:tcBorders>
              <w:bottom w:val="single" w:sz="4" w:space="0" w:color="auto"/>
            </w:tcBorders>
            <w:shd w:val="pct20" w:color="auto" w:fill="auto"/>
            <w:vAlign w:val="center"/>
          </w:tcPr>
          <w:p w:rsidR="00F45195" w:rsidRPr="00D72BFD" w:rsidRDefault="00F45195" w:rsidP="00694EE9">
            <w:pPr>
              <w:jc w:val="center"/>
            </w:pPr>
            <w:r w:rsidRPr="00D72BFD">
              <w:t>473</w:t>
            </w:r>
          </w:p>
        </w:tc>
        <w:tc>
          <w:tcPr>
            <w:tcW w:w="1134" w:type="dxa"/>
            <w:tcBorders>
              <w:bottom w:val="single" w:sz="4" w:space="0" w:color="auto"/>
            </w:tcBorders>
            <w:shd w:val="pct20" w:color="auto" w:fill="auto"/>
            <w:vAlign w:val="center"/>
          </w:tcPr>
          <w:p w:rsidR="00F45195" w:rsidRPr="00D72BFD" w:rsidRDefault="00F45195" w:rsidP="00694EE9">
            <w:pPr>
              <w:jc w:val="center"/>
            </w:pPr>
            <w:r w:rsidRPr="00D72BFD">
              <w:t>NA</w:t>
            </w:r>
          </w:p>
        </w:tc>
        <w:tc>
          <w:tcPr>
            <w:tcW w:w="1134" w:type="dxa"/>
            <w:tcBorders>
              <w:bottom w:val="single" w:sz="4" w:space="0" w:color="auto"/>
            </w:tcBorders>
            <w:shd w:val="pct20" w:color="auto" w:fill="auto"/>
            <w:vAlign w:val="center"/>
          </w:tcPr>
          <w:p w:rsidR="00F45195" w:rsidRDefault="00F45195" w:rsidP="00694EE9">
            <w:pPr>
              <w:jc w:val="center"/>
            </w:pPr>
            <w:r w:rsidRPr="00D72BFD">
              <w:t>908</w:t>
            </w:r>
          </w:p>
        </w:tc>
      </w:tr>
      <w:tr w:rsidR="00BE00FC" w:rsidTr="00694EE9">
        <w:tc>
          <w:tcPr>
            <w:tcW w:w="2830" w:type="dxa"/>
            <w:tcBorders>
              <w:bottom w:val="single" w:sz="4" w:space="0" w:color="auto"/>
            </w:tcBorders>
            <w:shd w:val="clear" w:color="auto" w:fill="auto"/>
            <w:vAlign w:val="center"/>
          </w:tcPr>
          <w:p w:rsidR="00BE00FC" w:rsidRPr="0027297A" w:rsidRDefault="00BE00FC" w:rsidP="00694EE9">
            <w:pPr>
              <w:jc w:val="center"/>
              <w:rPr>
                <w:rFonts w:cs="Calibri"/>
                <w:szCs w:val="22"/>
              </w:rPr>
            </w:pPr>
            <w:r w:rsidRPr="00B40CE9">
              <w:rPr>
                <w:rFonts w:cs="Calibri"/>
                <w:szCs w:val="22"/>
              </w:rPr>
              <w:t>Pullman Santiago el Bosque</w:t>
            </w:r>
          </w:p>
        </w:tc>
        <w:tc>
          <w:tcPr>
            <w:tcW w:w="1418" w:type="dxa"/>
            <w:tcBorders>
              <w:bottom w:val="single" w:sz="4" w:space="0" w:color="auto"/>
            </w:tcBorders>
            <w:shd w:val="clear" w:color="auto" w:fill="auto"/>
            <w:vAlign w:val="center"/>
          </w:tcPr>
          <w:p w:rsidR="00BE00FC" w:rsidRPr="007C0495" w:rsidRDefault="00BE00FC" w:rsidP="00694EE9">
            <w:pPr>
              <w:jc w:val="center"/>
            </w:pPr>
            <w:r w:rsidRPr="007C0495">
              <w:t>Primera Sup.</w:t>
            </w:r>
          </w:p>
        </w:tc>
        <w:tc>
          <w:tcPr>
            <w:tcW w:w="2693" w:type="dxa"/>
            <w:tcBorders>
              <w:bottom w:val="single" w:sz="4" w:space="0" w:color="auto"/>
            </w:tcBorders>
            <w:shd w:val="clear" w:color="auto" w:fill="auto"/>
            <w:vAlign w:val="center"/>
          </w:tcPr>
          <w:p w:rsidR="00BE00FC" w:rsidRPr="007B6B8B" w:rsidRDefault="00694EE9" w:rsidP="00694EE9">
            <w:pPr>
              <w:jc w:val="center"/>
            </w:pPr>
            <w:r>
              <w:t>Hasta</w:t>
            </w:r>
            <w:r w:rsidR="00BE00FC">
              <w:t xml:space="preserve"> febrero 29, 2024</w:t>
            </w:r>
          </w:p>
        </w:tc>
        <w:tc>
          <w:tcPr>
            <w:tcW w:w="1134" w:type="dxa"/>
            <w:tcBorders>
              <w:bottom w:val="single" w:sz="4" w:space="0" w:color="auto"/>
            </w:tcBorders>
            <w:shd w:val="clear" w:color="auto" w:fill="auto"/>
            <w:vAlign w:val="center"/>
          </w:tcPr>
          <w:p w:rsidR="00BE00FC" w:rsidRPr="007E0841" w:rsidRDefault="00BE00FC" w:rsidP="00694EE9">
            <w:pPr>
              <w:jc w:val="center"/>
            </w:pPr>
            <w:r w:rsidRPr="007E0841">
              <w:t>460</w:t>
            </w:r>
          </w:p>
        </w:tc>
        <w:tc>
          <w:tcPr>
            <w:tcW w:w="1134" w:type="dxa"/>
            <w:tcBorders>
              <w:bottom w:val="single" w:sz="4" w:space="0" w:color="auto"/>
            </w:tcBorders>
            <w:shd w:val="clear" w:color="auto" w:fill="auto"/>
            <w:vAlign w:val="center"/>
          </w:tcPr>
          <w:p w:rsidR="00BE00FC" w:rsidRPr="007E0841" w:rsidRDefault="00BE00FC" w:rsidP="00694EE9">
            <w:pPr>
              <w:jc w:val="center"/>
            </w:pPr>
            <w:r w:rsidRPr="007E0841">
              <w:t>422</w:t>
            </w:r>
          </w:p>
        </w:tc>
        <w:tc>
          <w:tcPr>
            <w:tcW w:w="1134" w:type="dxa"/>
            <w:tcBorders>
              <w:bottom w:val="single" w:sz="4" w:space="0" w:color="auto"/>
            </w:tcBorders>
            <w:shd w:val="clear" w:color="auto" w:fill="auto"/>
            <w:vAlign w:val="center"/>
          </w:tcPr>
          <w:p w:rsidR="00BE00FC" w:rsidRPr="007E0841" w:rsidRDefault="00BE00FC" w:rsidP="00694EE9">
            <w:pPr>
              <w:jc w:val="center"/>
            </w:pPr>
            <w:r w:rsidRPr="007E0841">
              <w:t>860</w:t>
            </w:r>
          </w:p>
        </w:tc>
      </w:tr>
      <w:tr w:rsidR="00393683" w:rsidTr="00694EE9">
        <w:tc>
          <w:tcPr>
            <w:tcW w:w="2830" w:type="dxa"/>
            <w:shd w:val="pct20" w:color="auto" w:fill="auto"/>
            <w:vAlign w:val="center"/>
          </w:tcPr>
          <w:p w:rsidR="00393683" w:rsidRPr="0027297A" w:rsidRDefault="00393683" w:rsidP="00694EE9">
            <w:pPr>
              <w:jc w:val="center"/>
              <w:rPr>
                <w:rFonts w:cs="Calibri"/>
                <w:szCs w:val="22"/>
              </w:rPr>
            </w:pPr>
            <w:r>
              <w:rPr>
                <w:rFonts w:cs="Calibri"/>
                <w:szCs w:val="22"/>
              </w:rPr>
              <w:t>Novotel Santiago L</w:t>
            </w:r>
            <w:r w:rsidRPr="00E24139">
              <w:rPr>
                <w:rFonts w:cs="Calibri"/>
                <w:szCs w:val="22"/>
              </w:rPr>
              <w:t>as Condes</w:t>
            </w:r>
          </w:p>
        </w:tc>
        <w:tc>
          <w:tcPr>
            <w:tcW w:w="1418" w:type="dxa"/>
            <w:shd w:val="pct20" w:color="auto" w:fill="auto"/>
            <w:vAlign w:val="center"/>
          </w:tcPr>
          <w:p w:rsidR="00393683" w:rsidRPr="001065EA" w:rsidRDefault="00393683" w:rsidP="00694EE9">
            <w:pPr>
              <w:jc w:val="center"/>
            </w:pPr>
            <w:r w:rsidRPr="001065EA">
              <w:t>Primera Sup.</w:t>
            </w:r>
          </w:p>
        </w:tc>
        <w:tc>
          <w:tcPr>
            <w:tcW w:w="2693" w:type="dxa"/>
            <w:shd w:val="pct20" w:color="auto" w:fill="auto"/>
            <w:vAlign w:val="center"/>
          </w:tcPr>
          <w:p w:rsidR="00393683" w:rsidRDefault="00393683" w:rsidP="00694EE9">
            <w:pPr>
              <w:jc w:val="center"/>
            </w:pPr>
            <w:r>
              <w:t>Hasta noviembre 30</w:t>
            </w:r>
          </w:p>
        </w:tc>
        <w:tc>
          <w:tcPr>
            <w:tcW w:w="1134" w:type="dxa"/>
            <w:shd w:val="pct20" w:color="auto" w:fill="auto"/>
            <w:vAlign w:val="center"/>
          </w:tcPr>
          <w:p w:rsidR="00393683" w:rsidRPr="007E0841" w:rsidRDefault="00393683" w:rsidP="00694EE9">
            <w:pPr>
              <w:jc w:val="center"/>
            </w:pPr>
            <w:r w:rsidRPr="007E0841">
              <w:t>506</w:t>
            </w:r>
          </w:p>
        </w:tc>
        <w:tc>
          <w:tcPr>
            <w:tcW w:w="1134" w:type="dxa"/>
            <w:shd w:val="pct20" w:color="auto" w:fill="auto"/>
            <w:vAlign w:val="center"/>
          </w:tcPr>
          <w:p w:rsidR="00393683" w:rsidRPr="007E0841" w:rsidRDefault="00393683" w:rsidP="00694EE9">
            <w:pPr>
              <w:jc w:val="center"/>
            </w:pPr>
            <w:r w:rsidRPr="007E0841">
              <w:t>NA</w:t>
            </w:r>
          </w:p>
        </w:tc>
        <w:tc>
          <w:tcPr>
            <w:tcW w:w="1134" w:type="dxa"/>
            <w:shd w:val="pct20" w:color="auto" w:fill="auto"/>
            <w:vAlign w:val="center"/>
          </w:tcPr>
          <w:p w:rsidR="00393683" w:rsidRPr="007E0841" w:rsidRDefault="00393683" w:rsidP="00694EE9">
            <w:pPr>
              <w:jc w:val="center"/>
            </w:pPr>
            <w:r w:rsidRPr="007E0841">
              <w:t>939</w:t>
            </w:r>
          </w:p>
        </w:tc>
      </w:tr>
      <w:tr w:rsidR="00393683" w:rsidTr="00694EE9">
        <w:tc>
          <w:tcPr>
            <w:tcW w:w="2830" w:type="dxa"/>
            <w:tcBorders>
              <w:bottom w:val="single" w:sz="4" w:space="0" w:color="auto"/>
            </w:tcBorders>
            <w:shd w:val="pct20" w:color="auto" w:fill="auto"/>
            <w:vAlign w:val="center"/>
          </w:tcPr>
          <w:p w:rsidR="00393683" w:rsidRPr="0027297A" w:rsidRDefault="00393683" w:rsidP="00694EE9">
            <w:pPr>
              <w:jc w:val="center"/>
              <w:rPr>
                <w:rFonts w:cs="Calibri"/>
                <w:szCs w:val="22"/>
              </w:rPr>
            </w:pPr>
            <w:r>
              <w:rPr>
                <w:rFonts w:cs="Calibri"/>
                <w:szCs w:val="22"/>
              </w:rPr>
              <w:t>Novotel Santiago L</w:t>
            </w:r>
            <w:r w:rsidRPr="00E24139">
              <w:rPr>
                <w:rFonts w:cs="Calibri"/>
                <w:szCs w:val="22"/>
              </w:rPr>
              <w:t>as Condes</w:t>
            </w:r>
          </w:p>
        </w:tc>
        <w:tc>
          <w:tcPr>
            <w:tcW w:w="1418" w:type="dxa"/>
            <w:tcBorders>
              <w:bottom w:val="single" w:sz="4" w:space="0" w:color="auto"/>
            </w:tcBorders>
            <w:shd w:val="pct20" w:color="auto" w:fill="auto"/>
            <w:vAlign w:val="center"/>
          </w:tcPr>
          <w:p w:rsidR="00393683" w:rsidRPr="001065EA" w:rsidRDefault="00393683" w:rsidP="00694EE9">
            <w:pPr>
              <w:jc w:val="center"/>
            </w:pPr>
            <w:r w:rsidRPr="001065EA">
              <w:t>Primera Sup.</w:t>
            </w:r>
          </w:p>
        </w:tc>
        <w:tc>
          <w:tcPr>
            <w:tcW w:w="2693" w:type="dxa"/>
            <w:tcBorders>
              <w:bottom w:val="single" w:sz="4" w:space="0" w:color="auto"/>
            </w:tcBorders>
            <w:shd w:val="pct20" w:color="auto" w:fill="auto"/>
            <w:vAlign w:val="center"/>
          </w:tcPr>
          <w:p w:rsidR="00393683" w:rsidRDefault="00393683" w:rsidP="00694EE9">
            <w:pPr>
              <w:jc w:val="center"/>
            </w:pPr>
            <w:r>
              <w:t>Diciembre 1 a febrero 29</w:t>
            </w:r>
          </w:p>
        </w:tc>
        <w:tc>
          <w:tcPr>
            <w:tcW w:w="1134" w:type="dxa"/>
            <w:tcBorders>
              <w:bottom w:val="single" w:sz="4" w:space="0" w:color="auto"/>
            </w:tcBorders>
            <w:shd w:val="pct20" w:color="auto" w:fill="auto"/>
            <w:vAlign w:val="center"/>
          </w:tcPr>
          <w:p w:rsidR="00393683" w:rsidRPr="007E0841" w:rsidRDefault="00393683" w:rsidP="00694EE9">
            <w:pPr>
              <w:jc w:val="center"/>
            </w:pPr>
            <w:r w:rsidRPr="007E0841">
              <w:t>462</w:t>
            </w:r>
          </w:p>
        </w:tc>
        <w:tc>
          <w:tcPr>
            <w:tcW w:w="1134" w:type="dxa"/>
            <w:tcBorders>
              <w:bottom w:val="single" w:sz="4" w:space="0" w:color="auto"/>
            </w:tcBorders>
            <w:shd w:val="pct20" w:color="auto" w:fill="auto"/>
            <w:vAlign w:val="center"/>
          </w:tcPr>
          <w:p w:rsidR="00393683" w:rsidRPr="007E0841" w:rsidRDefault="00393683" w:rsidP="00694EE9">
            <w:pPr>
              <w:jc w:val="center"/>
            </w:pPr>
            <w:r w:rsidRPr="007E0841">
              <w:t>NA</w:t>
            </w:r>
          </w:p>
        </w:tc>
        <w:tc>
          <w:tcPr>
            <w:tcW w:w="1134" w:type="dxa"/>
            <w:tcBorders>
              <w:bottom w:val="single" w:sz="4" w:space="0" w:color="auto"/>
            </w:tcBorders>
            <w:shd w:val="pct20" w:color="auto" w:fill="auto"/>
            <w:vAlign w:val="center"/>
          </w:tcPr>
          <w:p w:rsidR="00393683" w:rsidRPr="007E0841" w:rsidRDefault="00393683" w:rsidP="00694EE9">
            <w:pPr>
              <w:jc w:val="center"/>
            </w:pPr>
            <w:r w:rsidRPr="007E0841">
              <w:t>851</w:t>
            </w:r>
          </w:p>
        </w:tc>
      </w:tr>
      <w:tr w:rsidR="00F45195" w:rsidTr="00694EE9">
        <w:tc>
          <w:tcPr>
            <w:tcW w:w="2830" w:type="dxa"/>
            <w:shd w:val="clear" w:color="auto" w:fill="auto"/>
            <w:vAlign w:val="center"/>
          </w:tcPr>
          <w:p w:rsidR="00F45195" w:rsidRDefault="00F45195" w:rsidP="00694EE9">
            <w:pPr>
              <w:jc w:val="center"/>
              <w:rPr>
                <w:rFonts w:cs="Calibri"/>
                <w:szCs w:val="22"/>
              </w:rPr>
            </w:pPr>
            <w:r>
              <w:rPr>
                <w:rFonts w:cs="Calibri"/>
                <w:szCs w:val="22"/>
              </w:rPr>
              <w:t>Torremayor Lyon</w:t>
            </w:r>
          </w:p>
        </w:tc>
        <w:tc>
          <w:tcPr>
            <w:tcW w:w="1418" w:type="dxa"/>
            <w:shd w:val="clear" w:color="auto" w:fill="auto"/>
            <w:vAlign w:val="center"/>
          </w:tcPr>
          <w:p w:rsidR="00F45195" w:rsidRPr="001065EA" w:rsidRDefault="00F45195" w:rsidP="00694EE9">
            <w:pPr>
              <w:jc w:val="center"/>
            </w:pPr>
            <w:r>
              <w:t>Primera</w:t>
            </w:r>
          </w:p>
        </w:tc>
        <w:tc>
          <w:tcPr>
            <w:tcW w:w="2693" w:type="dxa"/>
            <w:shd w:val="clear" w:color="auto" w:fill="auto"/>
            <w:vAlign w:val="center"/>
          </w:tcPr>
          <w:p w:rsidR="00F45195" w:rsidRPr="007B6B8B" w:rsidRDefault="00F45195" w:rsidP="00694EE9">
            <w:pPr>
              <w:jc w:val="center"/>
            </w:pPr>
            <w:r>
              <w:t>Hasta septiembre 30</w:t>
            </w:r>
          </w:p>
        </w:tc>
        <w:tc>
          <w:tcPr>
            <w:tcW w:w="1134" w:type="dxa"/>
            <w:shd w:val="clear" w:color="auto" w:fill="auto"/>
            <w:vAlign w:val="center"/>
          </w:tcPr>
          <w:p w:rsidR="00F45195" w:rsidRPr="008A2B26" w:rsidRDefault="00F45195" w:rsidP="00694EE9">
            <w:pPr>
              <w:jc w:val="center"/>
            </w:pPr>
            <w:r w:rsidRPr="008A2B26">
              <w:t>455</w:t>
            </w:r>
          </w:p>
        </w:tc>
        <w:tc>
          <w:tcPr>
            <w:tcW w:w="1134" w:type="dxa"/>
            <w:shd w:val="clear" w:color="auto" w:fill="auto"/>
            <w:vAlign w:val="center"/>
          </w:tcPr>
          <w:p w:rsidR="00F45195" w:rsidRPr="008A2B26" w:rsidRDefault="00F45195" w:rsidP="00694EE9">
            <w:pPr>
              <w:jc w:val="center"/>
            </w:pPr>
            <w:r w:rsidRPr="008A2B26">
              <w:t>403</w:t>
            </w:r>
          </w:p>
        </w:tc>
        <w:tc>
          <w:tcPr>
            <w:tcW w:w="1134" w:type="dxa"/>
            <w:shd w:val="clear" w:color="auto" w:fill="auto"/>
            <w:vAlign w:val="center"/>
          </w:tcPr>
          <w:p w:rsidR="00F45195" w:rsidRPr="008A2B26" w:rsidRDefault="00F45195" w:rsidP="00694EE9">
            <w:pPr>
              <w:jc w:val="center"/>
            </w:pPr>
            <w:r w:rsidRPr="008A2B26">
              <w:t>873</w:t>
            </w:r>
          </w:p>
        </w:tc>
      </w:tr>
      <w:tr w:rsidR="00F45195" w:rsidTr="00694EE9">
        <w:tc>
          <w:tcPr>
            <w:tcW w:w="2830" w:type="dxa"/>
            <w:shd w:val="clear" w:color="auto" w:fill="auto"/>
            <w:vAlign w:val="center"/>
          </w:tcPr>
          <w:p w:rsidR="00F45195" w:rsidRDefault="00F45195" w:rsidP="00694EE9">
            <w:pPr>
              <w:jc w:val="center"/>
              <w:rPr>
                <w:rFonts w:cs="Calibri"/>
                <w:szCs w:val="22"/>
              </w:rPr>
            </w:pPr>
            <w:r>
              <w:rPr>
                <w:rFonts w:cs="Calibri"/>
                <w:szCs w:val="22"/>
              </w:rPr>
              <w:t>Torremayor Lyon</w:t>
            </w:r>
          </w:p>
        </w:tc>
        <w:tc>
          <w:tcPr>
            <w:tcW w:w="1418" w:type="dxa"/>
            <w:shd w:val="clear" w:color="auto" w:fill="auto"/>
            <w:vAlign w:val="center"/>
          </w:tcPr>
          <w:p w:rsidR="00F45195" w:rsidRPr="001065EA" w:rsidRDefault="00F45195" w:rsidP="00694EE9">
            <w:pPr>
              <w:jc w:val="center"/>
            </w:pPr>
            <w:r>
              <w:t>Primera</w:t>
            </w:r>
          </w:p>
        </w:tc>
        <w:tc>
          <w:tcPr>
            <w:tcW w:w="2693" w:type="dxa"/>
            <w:shd w:val="clear" w:color="auto" w:fill="auto"/>
            <w:vAlign w:val="center"/>
          </w:tcPr>
          <w:p w:rsidR="00F45195" w:rsidRDefault="00F45195" w:rsidP="00694EE9">
            <w:pPr>
              <w:jc w:val="center"/>
            </w:pPr>
            <w:r>
              <w:t>Octubre 1 a noviembre 30</w:t>
            </w:r>
          </w:p>
        </w:tc>
        <w:tc>
          <w:tcPr>
            <w:tcW w:w="1134" w:type="dxa"/>
            <w:shd w:val="clear" w:color="auto" w:fill="auto"/>
            <w:vAlign w:val="center"/>
          </w:tcPr>
          <w:p w:rsidR="00F45195" w:rsidRPr="008A2B26" w:rsidRDefault="00F45195" w:rsidP="00694EE9">
            <w:pPr>
              <w:jc w:val="center"/>
            </w:pPr>
            <w:r w:rsidRPr="008A2B26">
              <w:t>495</w:t>
            </w:r>
          </w:p>
        </w:tc>
        <w:tc>
          <w:tcPr>
            <w:tcW w:w="1134" w:type="dxa"/>
            <w:shd w:val="clear" w:color="auto" w:fill="auto"/>
            <w:vAlign w:val="center"/>
          </w:tcPr>
          <w:p w:rsidR="00F45195" w:rsidRPr="008A2B26" w:rsidRDefault="00F45195" w:rsidP="00694EE9">
            <w:pPr>
              <w:jc w:val="center"/>
            </w:pPr>
            <w:r w:rsidRPr="008A2B26">
              <w:t>444</w:t>
            </w:r>
          </w:p>
        </w:tc>
        <w:tc>
          <w:tcPr>
            <w:tcW w:w="1134" w:type="dxa"/>
            <w:shd w:val="clear" w:color="auto" w:fill="auto"/>
            <w:vAlign w:val="center"/>
          </w:tcPr>
          <w:p w:rsidR="00F45195" w:rsidRPr="008A2B26" w:rsidRDefault="00F45195" w:rsidP="00694EE9">
            <w:pPr>
              <w:jc w:val="center"/>
            </w:pPr>
            <w:r w:rsidRPr="008A2B26">
              <w:t>952</w:t>
            </w:r>
          </w:p>
        </w:tc>
      </w:tr>
      <w:tr w:rsidR="00F45195" w:rsidTr="00694EE9">
        <w:tc>
          <w:tcPr>
            <w:tcW w:w="2830" w:type="dxa"/>
            <w:shd w:val="clear" w:color="auto" w:fill="auto"/>
            <w:vAlign w:val="center"/>
          </w:tcPr>
          <w:p w:rsidR="00F45195" w:rsidRDefault="00F45195" w:rsidP="00694EE9">
            <w:pPr>
              <w:jc w:val="center"/>
              <w:rPr>
                <w:rFonts w:cs="Calibri"/>
                <w:szCs w:val="22"/>
              </w:rPr>
            </w:pPr>
            <w:r>
              <w:rPr>
                <w:rFonts w:cs="Calibri"/>
                <w:szCs w:val="22"/>
              </w:rPr>
              <w:t>Torremayor Lyon</w:t>
            </w:r>
          </w:p>
        </w:tc>
        <w:tc>
          <w:tcPr>
            <w:tcW w:w="1418" w:type="dxa"/>
            <w:shd w:val="clear" w:color="auto" w:fill="auto"/>
            <w:vAlign w:val="center"/>
          </w:tcPr>
          <w:p w:rsidR="00F45195" w:rsidRPr="001065EA" w:rsidRDefault="00F45195" w:rsidP="00694EE9">
            <w:pPr>
              <w:jc w:val="center"/>
            </w:pPr>
            <w:r>
              <w:t>Primera</w:t>
            </w:r>
          </w:p>
        </w:tc>
        <w:tc>
          <w:tcPr>
            <w:tcW w:w="2693" w:type="dxa"/>
            <w:shd w:val="clear" w:color="auto" w:fill="auto"/>
            <w:vAlign w:val="center"/>
          </w:tcPr>
          <w:p w:rsidR="00F45195" w:rsidRDefault="00F45195" w:rsidP="00694EE9">
            <w:pPr>
              <w:jc w:val="center"/>
            </w:pPr>
            <w:r>
              <w:t>Diciembre 1 a febrero 29</w:t>
            </w:r>
          </w:p>
        </w:tc>
        <w:tc>
          <w:tcPr>
            <w:tcW w:w="1134" w:type="dxa"/>
            <w:shd w:val="clear" w:color="auto" w:fill="auto"/>
            <w:vAlign w:val="center"/>
          </w:tcPr>
          <w:p w:rsidR="00F45195" w:rsidRPr="008A2B26" w:rsidRDefault="00F45195" w:rsidP="00694EE9">
            <w:pPr>
              <w:jc w:val="center"/>
            </w:pPr>
            <w:r w:rsidRPr="008A2B26">
              <w:t>455</w:t>
            </w:r>
          </w:p>
        </w:tc>
        <w:tc>
          <w:tcPr>
            <w:tcW w:w="1134" w:type="dxa"/>
            <w:shd w:val="clear" w:color="auto" w:fill="auto"/>
            <w:vAlign w:val="center"/>
          </w:tcPr>
          <w:p w:rsidR="00F45195" w:rsidRPr="008A2B26" w:rsidRDefault="00F45195" w:rsidP="00694EE9">
            <w:pPr>
              <w:jc w:val="center"/>
            </w:pPr>
            <w:r w:rsidRPr="008A2B26">
              <w:t>403</w:t>
            </w:r>
          </w:p>
        </w:tc>
        <w:tc>
          <w:tcPr>
            <w:tcW w:w="1134" w:type="dxa"/>
            <w:shd w:val="clear" w:color="auto" w:fill="auto"/>
            <w:vAlign w:val="center"/>
          </w:tcPr>
          <w:p w:rsidR="00F45195" w:rsidRDefault="00F45195" w:rsidP="00694EE9">
            <w:pPr>
              <w:jc w:val="center"/>
            </w:pPr>
            <w:r w:rsidRPr="008A2B26">
              <w:t>873</w:t>
            </w:r>
          </w:p>
        </w:tc>
      </w:tr>
      <w:tr w:rsidR="00BE00FC" w:rsidTr="00694EE9">
        <w:tc>
          <w:tcPr>
            <w:tcW w:w="2830" w:type="dxa"/>
            <w:shd w:val="pct20" w:color="auto" w:fill="auto"/>
            <w:vAlign w:val="center"/>
          </w:tcPr>
          <w:p w:rsidR="00BE00FC" w:rsidRPr="00EF7327" w:rsidRDefault="00BE00FC" w:rsidP="00694EE9">
            <w:pPr>
              <w:jc w:val="center"/>
            </w:pPr>
            <w:r w:rsidRPr="00EF7327">
              <w:t>MR Hotel</w:t>
            </w:r>
          </w:p>
        </w:tc>
        <w:tc>
          <w:tcPr>
            <w:tcW w:w="1418" w:type="dxa"/>
            <w:shd w:val="pct20" w:color="auto" w:fill="auto"/>
            <w:vAlign w:val="center"/>
          </w:tcPr>
          <w:p w:rsidR="00BE00FC" w:rsidRDefault="00BE00FC" w:rsidP="00694EE9">
            <w:pPr>
              <w:jc w:val="center"/>
            </w:pPr>
            <w:r w:rsidRPr="00EF7327">
              <w:t>Turista Sup.</w:t>
            </w:r>
          </w:p>
        </w:tc>
        <w:tc>
          <w:tcPr>
            <w:tcW w:w="2693" w:type="dxa"/>
            <w:shd w:val="pct20" w:color="auto" w:fill="auto"/>
            <w:vAlign w:val="center"/>
          </w:tcPr>
          <w:p w:rsidR="00BE00FC" w:rsidRPr="007B6B8B" w:rsidRDefault="00694EE9" w:rsidP="00694EE9">
            <w:pPr>
              <w:jc w:val="center"/>
            </w:pPr>
            <w:r>
              <w:t>Hasta</w:t>
            </w:r>
            <w:r w:rsidR="00BE00FC">
              <w:t xml:space="preserve"> septiembre 30</w:t>
            </w:r>
          </w:p>
        </w:tc>
        <w:tc>
          <w:tcPr>
            <w:tcW w:w="1134" w:type="dxa"/>
            <w:shd w:val="pct20" w:color="auto" w:fill="auto"/>
            <w:vAlign w:val="center"/>
          </w:tcPr>
          <w:p w:rsidR="00BE00FC" w:rsidRPr="007E0841" w:rsidRDefault="00BE00FC" w:rsidP="00694EE9">
            <w:pPr>
              <w:jc w:val="center"/>
            </w:pPr>
            <w:r w:rsidRPr="007E0841">
              <w:t>403</w:t>
            </w:r>
          </w:p>
        </w:tc>
        <w:tc>
          <w:tcPr>
            <w:tcW w:w="1134" w:type="dxa"/>
            <w:shd w:val="pct20" w:color="auto" w:fill="auto"/>
            <w:vAlign w:val="center"/>
          </w:tcPr>
          <w:p w:rsidR="00BE00FC" w:rsidRPr="007E0841" w:rsidRDefault="00BE00FC" w:rsidP="00694EE9">
            <w:pPr>
              <w:jc w:val="center"/>
            </w:pPr>
            <w:r w:rsidRPr="007E0841">
              <w:t>356</w:t>
            </w:r>
          </w:p>
        </w:tc>
        <w:tc>
          <w:tcPr>
            <w:tcW w:w="1134" w:type="dxa"/>
            <w:shd w:val="pct20" w:color="auto" w:fill="auto"/>
            <w:vAlign w:val="center"/>
          </w:tcPr>
          <w:p w:rsidR="00BE00FC" w:rsidRPr="007E0841" w:rsidRDefault="00BE00FC" w:rsidP="00694EE9">
            <w:pPr>
              <w:jc w:val="center"/>
            </w:pPr>
            <w:r w:rsidRPr="007E0841">
              <w:t>737</w:t>
            </w:r>
          </w:p>
        </w:tc>
      </w:tr>
      <w:tr w:rsidR="00BE00FC" w:rsidTr="00694EE9">
        <w:tc>
          <w:tcPr>
            <w:tcW w:w="2830" w:type="dxa"/>
            <w:shd w:val="pct20" w:color="auto" w:fill="auto"/>
            <w:vAlign w:val="center"/>
          </w:tcPr>
          <w:p w:rsidR="00BE00FC" w:rsidRPr="00EF7327" w:rsidRDefault="00BE00FC" w:rsidP="00694EE9">
            <w:pPr>
              <w:jc w:val="center"/>
            </w:pPr>
            <w:r w:rsidRPr="00EF7327">
              <w:t>MR Hotel</w:t>
            </w:r>
          </w:p>
        </w:tc>
        <w:tc>
          <w:tcPr>
            <w:tcW w:w="1418" w:type="dxa"/>
            <w:shd w:val="pct20" w:color="auto" w:fill="auto"/>
            <w:vAlign w:val="center"/>
          </w:tcPr>
          <w:p w:rsidR="00BE00FC" w:rsidRDefault="00BE00FC" w:rsidP="00694EE9">
            <w:pPr>
              <w:jc w:val="center"/>
            </w:pPr>
            <w:r w:rsidRPr="00EF7327">
              <w:t>Turista Sup.</w:t>
            </w:r>
          </w:p>
        </w:tc>
        <w:tc>
          <w:tcPr>
            <w:tcW w:w="2693" w:type="dxa"/>
            <w:shd w:val="pct20" w:color="auto" w:fill="auto"/>
            <w:vAlign w:val="center"/>
          </w:tcPr>
          <w:p w:rsidR="00BE00FC" w:rsidRDefault="00BE00FC" w:rsidP="00694EE9">
            <w:pPr>
              <w:jc w:val="center"/>
            </w:pPr>
            <w:r>
              <w:t>Octubre 1 a noviembre 30</w:t>
            </w:r>
          </w:p>
        </w:tc>
        <w:tc>
          <w:tcPr>
            <w:tcW w:w="1134" w:type="dxa"/>
            <w:shd w:val="pct20" w:color="auto" w:fill="auto"/>
            <w:vAlign w:val="center"/>
          </w:tcPr>
          <w:p w:rsidR="00BE00FC" w:rsidRPr="007E0841" w:rsidRDefault="00BE00FC" w:rsidP="00694EE9">
            <w:pPr>
              <w:jc w:val="center"/>
            </w:pPr>
            <w:r w:rsidRPr="007E0841">
              <w:t>416</w:t>
            </w:r>
          </w:p>
        </w:tc>
        <w:tc>
          <w:tcPr>
            <w:tcW w:w="1134" w:type="dxa"/>
            <w:shd w:val="pct20" w:color="auto" w:fill="auto"/>
            <w:vAlign w:val="center"/>
          </w:tcPr>
          <w:p w:rsidR="00BE00FC" w:rsidRPr="007E0841" w:rsidRDefault="00BE00FC" w:rsidP="00694EE9">
            <w:pPr>
              <w:jc w:val="center"/>
            </w:pPr>
            <w:r w:rsidRPr="007E0841">
              <w:t>368</w:t>
            </w:r>
          </w:p>
        </w:tc>
        <w:tc>
          <w:tcPr>
            <w:tcW w:w="1134" w:type="dxa"/>
            <w:shd w:val="pct20" w:color="auto" w:fill="auto"/>
            <w:vAlign w:val="center"/>
          </w:tcPr>
          <w:p w:rsidR="00BE00FC" w:rsidRPr="007E0841" w:rsidRDefault="00BE00FC" w:rsidP="00694EE9">
            <w:pPr>
              <w:jc w:val="center"/>
            </w:pPr>
            <w:r w:rsidRPr="007E0841">
              <w:t>758</w:t>
            </w:r>
          </w:p>
        </w:tc>
      </w:tr>
      <w:tr w:rsidR="00BE00FC" w:rsidTr="00694EE9">
        <w:tc>
          <w:tcPr>
            <w:tcW w:w="2830" w:type="dxa"/>
            <w:tcBorders>
              <w:bottom w:val="single" w:sz="4" w:space="0" w:color="auto"/>
            </w:tcBorders>
            <w:shd w:val="pct20" w:color="auto" w:fill="auto"/>
            <w:vAlign w:val="center"/>
          </w:tcPr>
          <w:p w:rsidR="00BE00FC" w:rsidRPr="00EF7327" w:rsidRDefault="00BE00FC" w:rsidP="00694EE9">
            <w:pPr>
              <w:jc w:val="center"/>
            </w:pPr>
            <w:r w:rsidRPr="00EF7327">
              <w:t>MR Hotel</w:t>
            </w:r>
          </w:p>
        </w:tc>
        <w:tc>
          <w:tcPr>
            <w:tcW w:w="1418" w:type="dxa"/>
            <w:tcBorders>
              <w:bottom w:val="single" w:sz="4" w:space="0" w:color="auto"/>
            </w:tcBorders>
            <w:shd w:val="pct20" w:color="auto" w:fill="auto"/>
            <w:vAlign w:val="center"/>
          </w:tcPr>
          <w:p w:rsidR="00BE00FC" w:rsidRDefault="00BE00FC" w:rsidP="00694EE9">
            <w:pPr>
              <w:jc w:val="center"/>
            </w:pPr>
            <w:r w:rsidRPr="00EF7327">
              <w:t>Turista Sup.</w:t>
            </w:r>
          </w:p>
        </w:tc>
        <w:tc>
          <w:tcPr>
            <w:tcW w:w="2693" w:type="dxa"/>
            <w:tcBorders>
              <w:bottom w:val="single" w:sz="4" w:space="0" w:color="auto"/>
            </w:tcBorders>
            <w:shd w:val="pct20" w:color="auto" w:fill="auto"/>
            <w:vAlign w:val="center"/>
          </w:tcPr>
          <w:p w:rsidR="00BE00FC" w:rsidRDefault="00BE00FC" w:rsidP="00694EE9">
            <w:pPr>
              <w:jc w:val="center"/>
            </w:pPr>
            <w:r>
              <w:t>Diciembre 1 a febrero 29</w:t>
            </w:r>
          </w:p>
        </w:tc>
        <w:tc>
          <w:tcPr>
            <w:tcW w:w="1134" w:type="dxa"/>
            <w:tcBorders>
              <w:bottom w:val="single" w:sz="4" w:space="0" w:color="auto"/>
            </w:tcBorders>
            <w:shd w:val="pct20" w:color="auto" w:fill="auto"/>
            <w:vAlign w:val="center"/>
          </w:tcPr>
          <w:p w:rsidR="00BE00FC" w:rsidRPr="007E0841" w:rsidRDefault="00BE00FC" w:rsidP="00694EE9">
            <w:pPr>
              <w:jc w:val="center"/>
            </w:pPr>
            <w:r w:rsidRPr="007E0841">
              <w:t>403</w:t>
            </w:r>
          </w:p>
        </w:tc>
        <w:tc>
          <w:tcPr>
            <w:tcW w:w="1134" w:type="dxa"/>
            <w:tcBorders>
              <w:bottom w:val="single" w:sz="4" w:space="0" w:color="auto"/>
            </w:tcBorders>
            <w:shd w:val="pct20" w:color="auto" w:fill="auto"/>
            <w:vAlign w:val="center"/>
          </w:tcPr>
          <w:p w:rsidR="00BE00FC" w:rsidRPr="007E0841" w:rsidRDefault="00BE00FC" w:rsidP="00694EE9">
            <w:pPr>
              <w:jc w:val="center"/>
            </w:pPr>
            <w:r w:rsidRPr="007E0841">
              <w:t>356</w:t>
            </w:r>
          </w:p>
        </w:tc>
        <w:tc>
          <w:tcPr>
            <w:tcW w:w="1134" w:type="dxa"/>
            <w:tcBorders>
              <w:bottom w:val="single" w:sz="4" w:space="0" w:color="auto"/>
            </w:tcBorders>
            <w:shd w:val="pct20" w:color="auto" w:fill="auto"/>
            <w:vAlign w:val="center"/>
          </w:tcPr>
          <w:p w:rsidR="00BE00FC" w:rsidRDefault="00BE00FC" w:rsidP="00694EE9">
            <w:pPr>
              <w:jc w:val="center"/>
            </w:pPr>
            <w:r w:rsidRPr="007E0841">
              <w:t>737</w:t>
            </w:r>
          </w:p>
        </w:tc>
      </w:tr>
      <w:tr w:rsidR="00F45195" w:rsidTr="00694EE9">
        <w:tc>
          <w:tcPr>
            <w:tcW w:w="2830" w:type="dxa"/>
            <w:shd w:val="clear" w:color="auto" w:fill="auto"/>
            <w:vAlign w:val="center"/>
          </w:tcPr>
          <w:p w:rsidR="00F45195" w:rsidRDefault="00F45195" w:rsidP="00694EE9">
            <w:pPr>
              <w:jc w:val="center"/>
            </w:pPr>
            <w:r w:rsidRPr="00F22B89">
              <w:t>Novapark</w:t>
            </w:r>
          </w:p>
        </w:tc>
        <w:tc>
          <w:tcPr>
            <w:tcW w:w="1418" w:type="dxa"/>
            <w:shd w:val="clear" w:color="auto" w:fill="auto"/>
            <w:vAlign w:val="center"/>
          </w:tcPr>
          <w:p w:rsidR="00F45195" w:rsidRDefault="00F45195" w:rsidP="00694EE9">
            <w:pPr>
              <w:jc w:val="center"/>
            </w:pPr>
            <w:r w:rsidRPr="00EF7327">
              <w:t>Turista Sup.</w:t>
            </w:r>
          </w:p>
        </w:tc>
        <w:tc>
          <w:tcPr>
            <w:tcW w:w="2693" w:type="dxa"/>
            <w:shd w:val="clear" w:color="auto" w:fill="auto"/>
            <w:vAlign w:val="center"/>
          </w:tcPr>
          <w:p w:rsidR="00F45195" w:rsidRDefault="00F45195" w:rsidP="00694EE9">
            <w:pPr>
              <w:jc w:val="center"/>
            </w:pPr>
            <w:r>
              <w:t>Hasta noviembre 30</w:t>
            </w:r>
          </w:p>
        </w:tc>
        <w:tc>
          <w:tcPr>
            <w:tcW w:w="1134" w:type="dxa"/>
            <w:shd w:val="clear" w:color="auto" w:fill="auto"/>
            <w:vAlign w:val="center"/>
          </w:tcPr>
          <w:p w:rsidR="00F45195" w:rsidRPr="0050016E" w:rsidRDefault="00F45195" w:rsidP="00694EE9">
            <w:pPr>
              <w:jc w:val="center"/>
            </w:pPr>
            <w:r w:rsidRPr="0050016E">
              <w:t>411</w:t>
            </w:r>
          </w:p>
        </w:tc>
        <w:tc>
          <w:tcPr>
            <w:tcW w:w="1134" w:type="dxa"/>
            <w:shd w:val="clear" w:color="auto" w:fill="auto"/>
            <w:vAlign w:val="center"/>
          </w:tcPr>
          <w:p w:rsidR="00F45195" w:rsidRPr="0050016E" w:rsidRDefault="00F45195" w:rsidP="00694EE9">
            <w:pPr>
              <w:jc w:val="center"/>
            </w:pPr>
            <w:r w:rsidRPr="0050016E">
              <w:t>NA</w:t>
            </w:r>
          </w:p>
        </w:tc>
        <w:tc>
          <w:tcPr>
            <w:tcW w:w="1134" w:type="dxa"/>
            <w:shd w:val="clear" w:color="auto" w:fill="auto"/>
            <w:vAlign w:val="center"/>
          </w:tcPr>
          <w:p w:rsidR="00F45195" w:rsidRPr="0050016E" w:rsidRDefault="00F45195" w:rsidP="00694EE9">
            <w:pPr>
              <w:jc w:val="center"/>
            </w:pPr>
            <w:r w:rsidRPr="0050016E">
              <w:t>759</w:t>
            </w:r>
          </w:p>
        </w:tc>
      </w:tr>
      <w:tr w:rsidR="00F45195" w:rsidTr="00694EE9">
        <w:tc>
          <w:tcPr>
            <w:tcW w:w="2830" w:type="dxa"/>
            <w:shd w:val="clear" w:color="auto" w:fill="auto"/>
            <w:vAlign w:val="center"/>
          </w:tcPr>
          <w:p w:rsidR="00F45195" w:rsidRDefault="00F45195" w:rsidP="00694EE9">
            <w:pPr>
              <w:jc w:val="center"/>
            </w:pPr>
            <w:r w:rsidRPr="00F22B89">
              <w:t>Novapark</w:t>
            </w:r>
          </w:p>
        </w:tc>
        <w:tc>
          <w:tcPr>
            <w:tcW w:w="1418" w:type="dxa"/>
            <w:shd w:val="clear" w:color="auto" w:fill="auto"/>
            <w:vAlign w:val="center"/>
          </w:tcPr>
          <w:p w:rsidR="00F45195" w:rsidRDefault="00F45195" w:rsidP="00694EE9">
            <w:pPr>
              <w:jc w:val="center"/>
            </w:pPr>
            <w:r w:rsidRPr="00EF7327">
              <w:t>Turista Sup.</w:t>
            </w:r>
          </w:p>
        </w:tc>
        <w:tc>
          <w:tcPr>
            <w:tcW w:w="2693" w:type="dxa"/>
            <w:shd w:val="clear" w:color="auto" w:fill="auto"/>
            <w:vAlign w:val="center"/>
          </w:tcPr>
          <w:p w:rsidR="00F45195" w:rsidRDefault="00F45195" w:rsidP="00694EE9">
            <w:pPr>
              <w:jc w:val="center"/>
            </w:pPr>
            <w:r>
              <w:t>Diciembre 1 a febrero 29</w:t>
            </w:r>
          </w:p>
        </w:tc>
        <w:tc>
          <w:tcPr>
            <w:tcW w:w="1134" w:type="dxa"/>
            <w:shd w:val="clear" w:color="auto" w:fill="auto"/>
            <w:vAlign w:val="center"/>
          </w:tcPr>
          <w:p w:rsidR="00F45195" w:rsidRPr="0050016E" w:rsidRDefault="00F45195" w:rsidP="00694EE9">
            <w:pPr>
              <w:jc w:val="center"/>
            </w:pPr>
            <w:r w:rsidRPr="0050016E">
              <w:t>398</w:t>
            </w:r>
          </w:p>
        </w:tc>
        <w:tc>
          <w:tcPr>
            <w:tcW w:w="1134" w:type="dxa"/>
            <w:shd w:val="clear" w:color="auto" w:fill="auto"/>
            <w:vAlign w:val="center"/>
          </w:tcPr>
          <w:p w:rsidR="00F45195" w:rsidRPr="0050016E" w:rsidRDefault="00F45195" w:rsidP="00694EE9">
            <w:pPr>
              <w:jc w:val="center"/>
            </w:pPr>
            <w:r w:rsidRPr="0050016E">
              <w:t>NA</w:t>
            </w:r>
          </w:p>
        </w:tc>
        <w:tc>
          <w:tcPr>
            <w:tcW w:w="1134" w:type="dxa"/>
            <w:shd w:val="clear" w:color="auto" w:fill="auto"/>
            <w:vAlign w:val="center"/>
          </w:tcPr>
          <w:p w:rsidR="00F45195" w:rsidRDefault="00F45195" w:rsidP="00694EE9">
            <w:pPr>
              <w:jc w:val="center"/>
            </w:pPr>
            <w:r w:rsidRPr="0050016E">
              <w:t>736</w:t>
            </w:r>
          </w:p>
        </w:tc>
      </w:tr>
    </w:tbl>
    <w:p w:rsidR="00E66C45" w:rsidRDefault="00E66C45" w:rsidP="00DD2FFA">
      <w:pPr>
        <w:pStyle w:val="itinerario"/>
      </w:pPr>
    </w:p>
    <w:p w:rsidR="00BE00FC" w:rsidRDefault="00BE00FC" w:rsidP="00BE00FC">
      <w:pPr>
        <w:pStyle w:val="vinetas"/>
        <w:jc w:val="both"/>
      </w:pPr>
      <w:r w:rsidRPr="0029073F">
        <w:t>Hoteles previstos o de categoría similar.</w:t>
      </w:r>
    </w:p>
    <w:p w:rsidR="00BE00FC" w:rsidRPr="0029073F" w:rsidRDefault="00BE00FC" w:rsidP="00BE00FC">
      <w:pPr>
        <w:pStyle w:val="vinetas"/>
      </w:pPr>
      <w:r w:rsidRPr="00A2374F">
        <w:t>C</w:t>
      </w:r>
      <w:r>
        <w:t>onsultar por disponibilidad en h</w:t>
      </w:r>
      <w:r w:rsidRPr="00A2374F">
        <w:t>abitación Doble Twin.</w:t>
      </w:r>
    </w:p>
    <w:p w:rsidR="00BE00FC" w:rsidRPr="0029073F" w:rsidRDefault="00BE00FC" w:rsidP="00BE00FC">
      <w:pPr>
        <w:pStyle w:val="vinetas"/>
        <w:jc w:val="both"/>
      </w:pPr>
      <w:r w:rsidRPr="0029073F">
        <w:t>Precios sujetos a cambio sin previo aviso.</w:t>
      </w:r>
    </w:p>
    <w:p w:rsidR="00BE00FC" w:rsidRPr="0029073F" w:rsidRDefault="00BE00FC" w:rsidP="00BE00FC">
      <w:pPr>
        <w:pStyle w:val="vinetas"/>
        <w:numPr>
          <w:ilvl w:val="0"/>
          <w:numId w:val="0"/>
        </w:numPr>
        <w:ind w:left="714"/>
        <w:jc w:val="both"/>
      </w:pPr>
      <w:r w:rsidRPr="0029073F">
        <w:t>Aplican gastos de cancelación según condiciones generales sin excepción.</w:t>
      </w:r>
    </w:p>
    <w:p w:rsidR="00BE00FC" w:rsidRPr="0029073F" w:rsidRDefault="00BE00FC" w:rsidP="00BE00FC">
      <w:pPr>
        <w:pStyle w:val="vinetas"/>
        <w:jc w:val="both"/>
      </w:pPr>
      <w:r w:rsidRPr="0029073F">
        <w:t xml:space="preserve">Los traslados aeropuerto – hotel, en servicio compartido, operan desde las 7:00 a.m. (hora de llegada del vuelo) hasta las 9:30 p.m. (hora de llegada del vuelo). Fuera de este horario, se debe considerar traslados en servicio privado. Espera máxima de 2 horas desde la llegada del vuelo. </w:t>
      </w:r>
    </w:p>
    <w:p w:rsidR="00BE00FC" w:rsidRPr="0029073F" w:rsidRDefault="00BE00FC" w:rsidP="00BE00FC">
      <w:pPr>
        <w:pStyle w:val="vinetas"/>
        <w:jc w:val="both"/>
      </w:pPr>
      <w:r w:rsidRPr="0029073F">
        <w:t xml:space="preserve">Los traslados hotel – aeropuerto, en servicio compartido, operan desde las 7:00 a.m. (hora de recogida en el hotel) hasta las 21:30 p.m. (hora de recogida en el hotel). Fuera de este horario, se debe considerar traslados en servicio privado. </w:t>
      </w:r>
    </w:p>
    <w:p w:rsidR="00BE00FC" w:rsidRPr="0029073F" w:rsidRDefault="00BE00FC" w:rsidP="00BE00FC">
      <w:pPr>
        <w:pStyle w:val="vinetas"/>
        <w:jc w:val="both"/>
      </w:pPr>
      <w:r w:rsidRPr="0029073F">
        <w:t>El horario de recogida de los pasajeros se realiza con la siguiente anticipación:</w:t>
      </w:r>
    </w:p>
    <w:p w:rsidR="00BE00FC" w:rsidRPr="0029073F" w:rsidRDefault="00BE00FC" w:rsidP="00BE00FC">
      <w:pPr>
        <w:pStyle w:val="vinetas"/>
        <w:numPr>
          <w:ilvl w:val="0"/>
          <w:numId w:val="0"/>
        </w:numPr>
        <w:ind w:left="714"/>
        <w:jc w:val="both"/>
      </w:pPr>
      <w:r w:rsidRPr="0029073F">
        <w:t>Para vuelos domésticos, con 2 horas 30 minutos de antelación.</w:t>
      </w:r>
    </w:p>
    <w:p w:rsidR="00BE00FC" w:rsidRPr="0029073F" w:rsidRDefault="00BE00FC" w:rsidP="00BE00FC">
      <w:pPr>
        <w:pStyle w:val="vinetas"/>
        <w:numPr>
          <w:ilvl w:val="0"/>
          <w:numId w:val="0"/>
        </w:numPr>
        <w:ind w:left="714"/>
        <w:jc w:val="both"/>
      </w:pPr>
      <w:r w:rsidRPr="0029073F">
        <w:t xml:space="preserve">Para vuelos internacionales, con 3 horas 30 minutos de antelación. </w:t>
      </w:r>
    </w:p>
    <w:p w:rsidR="00BE00FC" w:rsidRPr="0029073F" w:rsidRDefault="00BE00FC" w:rsidP="00BE00FC">
      <w:pPr>
        <w:pStyle w:val="vinetas"/>
        <w:numPr>
          <w:ilvl w:val="0"/>
          <w:numId w:val="0"/>
        </w:numPr>
        <w:ind w:left="714"/>
        <w:jc w:val="both"/>
      </w:pPr>
      <w:r w:rsidRPr="0029073F">
        <w:t xml:space="preserve">Este servicio podría considerar un margen de espera del pasajero en el hotel de 25 a 30 minutos.  </w:t>
      </w:r>
    </w:p>
    <w:p w:rsidR="00BE00FC" w:rsidRDefault="00BE00FC" w:rsidP="00BE00FC">
      <w:pPr>
        <w:pStyle w:val="vinetas"/>
      </w:pPr>
      <w:r w:rsidRPr="0029073F">
        <w:t xml:space="preserve">Durante las fechas de </w:t>
      </w:r>
      <w:r w:rsidRPr="004A6212">
        <w:t>ferias, co</w:t>
      </w:r>
      <w:r>
        <w:t xml:space="preserve">ngresos y fines de semana largo, </w:t>
      </w:r>
      <w:r w:rsidRPr="0029073F">
        <w:t>las tarifas publicadas pueden variar, por favor consultar.</w:t>
      </w:r>
    </w:p>
    <w:p w:rsidR="00BE00FC" w:rsidRPr="0029073F" w:rsidRDefault="00BE00FC" w:rsidP="00BE00FC">
      <w:pPr>
        <w:pStyle w:val="vinetas"/>
        <w:jc w:val="both"/>
      </w:pPr>
      <w:r w:rsidRPr="0029073F">
        <w:t xml:space="preserve">Durante las fechas de </w:t>
      </w:r>
      <w:r>
        <w:t xml:space="preserve">SOBRE SOLICITUD y </w:t>
      </w:r>
      <w:r w:rsidRPr="0029073F">
        <w:t>BLACK OUT las tarifas y disponibilidad de hoteles están sujetas a cambios, por favor consultar.</w:t>
      </w:r>
    </w:p>
    <w:p w:rsidR="00BE00FC" w:rsidRDefault="00BE00FC" w:rsidP="00BE00FC">
      <w:pPr>
        <w:pStyle w:val="itinerario"/>
      </w:pPr>
    </w:p>
    <w:p w:rsidR="00BE00FC" w:rsidRDefault="00BE00FC" w:rsidP="00BE00FC">
      <w:pPr>
        <w:pStyle w:val="dias"/>
        <w:rPr>
          <w:caps w:val="0"/>
          <w:color w:val="1F3864"/>
          <w:sz w:val="28"/>
          <w:szCs w:val="28"/>
        </w:rPr>
      </w:pPr>
      <w:r w:rsidRPr="000D7594">
        <w:rPr>
          <w:caps w:val="0"/>
          <w:color w:val="1F3864"/>
          <w:sz w:val="28"/>
          <w:szCs w:val="28"/>
        </w:rPr>
        <w:t xml:space="preserve">FECHAS SOBRE </w:t>
      </w:r>
      <w:r>
        <w:rPr>
          <w:caps w:val="0"/>
          <w:color w:val="1F3864"/>
          <w:sz w:val="28"/>
          <w:szCs w:val="28"/>
        </w:rPr>
        <w:t xml:space="preserve">SOLICITUD </w:t>
      </w:r>
      <w:r w:rsidRPr="000D7594">
        <w:rPr>
          <w:caps w:val="0"/>
          <w:color w:val="1F3864"/>
          <w:sz w:val="28"/>
          <w:szCs w:val="28"/>
        </w:rPr>
        <w:t>EN CHILE</w:t>
      </w:r>
    </w:p>
    <w:tbl>
      <w:tblPr>
        <w:tblStyle w:val="Tablaconcuadrcula"/>
        <w:tblW w:w="0" w:type="auto"/>
        <w:tblLook w:val="04A0" w:firstRow="1" w:lastRow="0" w:firstColumn="1" w:lastColumn="0" w:noHBand="0" w:noVBand="1"/>
      </w:tblPr>
      <w:tblGrid>
        <w:gridCol w:w="5028"/>
        <w:gridCol w:w="5022"/>
      </w:tblGrid>
      <w:tr w:rsidR="00BE00FC" w:rsidRPr="00CF5B57" w:rsidTr="00E66C45">
        <w:tc>
          <w:tcPr>
            <w:tcW w:w="5028" w:type="dxa"/>
            <w:shd w:val="clear" w:color="auto" w:fill="1F3864"/>
            <w:vAlign w:val="center"/>
          </w:tcPr>
          <w:p w:rsidR="00BE00FC" w:rsidRPr="009A7103" w:rsidRDefault="00BE00FC" w:rsidP="00E66C45">
            <w:pPr>
              <w:jc w:val="center"/>
              <w:rPr>
                <w:b/>
                <w:color w:val="FFFFFF" w:themeColor="background1"/>
                <w:sz w:val="28"/>
                <w:szCs w:val="28"/>
              </w:rPr>
            </w:pPr>
            <w:r w:rsidRPr="009A7103">
              <w:rPr>
                <w:b/>
                <w:color w:val="FFFFFF" w:themeColor="background1"/>
                <w:sz w:val="28"/>
                <w:szCs w:val="28"/>
              </w:rPr>
              <w:t>Hotel</w:t>
            </w:r>
          </w:p>
        </w:tc>
        <w:tc>
          <w:tcPr>
            <w:tcW w:w="5022" w:type="dxa"/>
            <w:shd w:val="clear" w:color="auto" w:fill="1F3864"/>
            <w:vAlign w:val="center"/>
          </w:tcPr>
          <w:p w:rsidR="00BE00FC" w:rsidRPr="009A7103" w:rsidRDefault="00BE00FC" w:rsidP="00E66C45">
            <w:pPr>
              <w:jc w:val="center"/>
              <w:rPr>
                <w:b/>
                <w:color w:val="FFFFFF" w:themeColor="background1"/>
                <w:sz w:val="28"/>
                <w:szCs w:val="28"/>
              </w:rPr>
            </w:pPr>
            <w:r w:rsidRPr="009A7103">
              <w:rPr>
                <w:b/>
                <w:color w:val="FFFFFF" w:themeColor="background1"/>
                <w:sz w:val="28"/>
                <w:szCs w:val="28"/>
              </w:rPr>
              <w:t>Fechas</w:t>
            </w:r>
          </w:p>
        </w:tc>
      </w:tr>
      <w:tr w:rsidR="00694EE9" w:rsidRPr="00CF5B57" w:rsidTr="00E66C45">
        <w:tc>
          <w:tcPr>
            <w:tcW w:w="5028" w:type="dxa"/>
            <w:vAlign w:val="center"/>
          </w:tcPr>
          <w:p w:rsidR="00694EE9" w:rsidRDefault="00694EE9" w:rsidP="00E66C45">
            <w:pPr>
              <w:jc w:val="center"/>
            </w:pPr>
            <w:r>
              <w:t>The Ritz Carlton</w:t>
            </w:r>
          </w:p>
        </w:tc>
        <w:tc>
          <w:tcPr>
            <w:tcW w:w="5022" w:type="dxa"/>
            <w:vAlign w:val="center"/>
          </w:tcPr>
          <w:p w:rsidR="00694EE9" w:rsidRDefault="00694EE9" w:rsidP="00E66C45">
            <w:pPr>
              <w:jc w:val="center"/>
            </w:pPr>
            <w:r>
              <w:t>Septiembre 21 al 30</w:t>
            </w:r>
          </w:p>
        </w:tc>
      </w:tr>
      <w:tr w:rsidR="00694EE9" w:rsidRPr="00CF5B57" w:rsidTr="00E66C45">
        <w:tc>
          <w:tcPr>
            <w:tcW w:w="5028" w:type="dxa"/>
            <w:vAlign w:val="center"/>
          </w:tcPr>
          <w:p w:rsidR="00694EE9" w:rsidRDefault="00694EE9" w:rsidP="00E66C45">
            <w:pPr>
              <w:jc w:val="center"/>
            </w:pPr>
            <w:r>
              <w:t>Plaza San Francisco</w:t>
            </w:r>
          </w:p>
        </w:tc>
        <w:tc>
          <w:tcPr>
            <w:tcW w:w="5022" w:type="dxa"/>
            <w:vAlign w:val="center"/>
          </w:tcPr>
          <w:p w:rsidR="00694EE9" w:rsidRDefault="00694EE9" w:rsidP="00E66C45">
            <w:pPr>
              <w:jc w:val="center"/>
            </w:pPr>
            <w:r>
              <w:t>Octubre 20 a noviembre 5</w:t>
            </w:r>
          </w:p>
        </w:tc>
      </w:tr>
      <w:tr w:rsidR="00694EE9" w:rsidRPr="00CF5B57" w:rsidTr="00E66C45">
        <w:tc>
          <w:tcPr>
            <w:tcW w:w="5028" w:type="dxa"/>
            <w:vAlign w:val="center"/>
          </w:tcPr>
          <w:p w:rsidR="00694EE9" w:rsidRDefault="00694EE9" w:rsidP="00E66C45">
            <w:pPr>
              <w:jc w:val="center"/>
            </w:pPr>
            <w:r>
              <w:t>Plaza San Francisco</w:t>
            </w:r>
          </w:p>
        </w:tc>
        <w:tc>
          <w:tcPr>
            <w:tcW w:w="5022" w:type="dxa"/>
            <w:vAlign w:val="center"/>
          </w:tcPr>
          <w:p w:rsidR="00694EE9" w:rsidRDefault="00694EE9" w:rsidP="00E66C45">
            <w:pPr>
              <w:jc w:val="center"/>
            </w:pPr>
            <w:r>
              <w:t>Noviembre 17 al 26</w:t>
            </w:r>
          </w:p>
        </w:tc>
      </w:tr>
      <w:tr w:rsidR="00694EE9" w:rsidRPr="00CF5B57" w:rsidTr="00E66C45">
        <w:tc>
          <w:tcPr>
            <w:tcW w:w="5028" w:type="dxa"/>
            <w:vAlign w:val="center"/>
          </w:tcPr>
          <w:p w:rsidR="00694EE9" w:rsidRPr="00AC5C3D" w:rsidRDefault="00694EE9" w:rsidP="00694EE9">
            <w:pPr>
              <w:jc w:val="center"/>
            </w:pPr>
            <w:r>
              <w:t>Santiago Marriott</w:t>
            </w:r>
          </w:p>
        </w:tc>
        <w:tc>
          <w:tcPr>
            <w:tcW w:w="5022" w:type="dxa"/>
            <w:vAlign w:val="center"/>
          </w:tcPr>
          <w:p w:rsidR="00694EE9" w:rsidRDefault="00694EE9" w:rsidP="00694EE9">
            <w:pPr>
              <w:jc w:val="center"/>
            </w:pPr>
            <w:r>
              <w:t>Diciembre 1 al 15</w:t>
            </w:r>
          </w:p>
        </w:tc>
      </w:tr>
    </w:tbl>
    <w:p w:rsidR="00BE00FC" w:rsidRPr="000D7594" w:rsidRDefault="00BE00FC" w:rsidP="00BE00FC">
      <w:pPr>
        <w:pStyle w:val="itinerario"/>
      </w:pPr>
    </w:p>
    <w:p w:rsidR="00BE00FC" w:rsidRPr="00273571" w:rsidRDefault="00BE00FC" w:rsidP="00BE00FC">
      <w:pPr>
        <w:pStyle w:val="dias"/>
        <w:rPr>
          <w:color w:val="1F3864"/>
          <w:sz w:val="28"/>
          <w:szCs w:val="28"/>
          <w:lang w:val="en-US"/>
        </w:rPr>
      </w:pPr>
      <w:r w:rsidRPr="00273571">
        <w:rPr>
          <w:caps w:val="0"/>
          <w:color w:val="1F3864"/>
          <w:sz w:val="28"/>
          <w:szCs w:val="28"/>
          <w:lang w:val="en-US"/>
        </w:rPr>
        <w:t>FECHAS BLACK OUT EN CHILE</w:t>
      </w:r>
    </w:p>
    <w:tbl>
      <w:tblPr>
        <w:tblStyle w:val="Tablaconcuadrcula"/>
        <w:tblW w:w="0" w:type="auto"/>
        <w:tblLook w:val="04A0" w:firstRow="1" w:lastRow="0" w:firstColumn="1" w:lastColumn="0" w:noHBand="0" w:noVBand="1"/>
      </w:tblPr>
      <w:tblGrid>
        <w:gridCol w:w="5098"/>
        <w:gridCol w:w="4952"/>
      </w:tblGrid>
      <w:tr w:rsidR="00BE00FC" w:rsidRPr="00CF5B57" w:rsidTr="00E66C45">
        <w:tc>
          <w:tcPr>
            <w:tcW w:w="5098" w:type="dxa"/>
            <w:shd w:val="clear" w:color="auto" w:fill="1F3864"/>
            <w:vAlign w:val="center"/>
          </w:tcPr>
          <w:p w:rsidR="00BE00FC" w:rsidRPr="009A7103" w:rsidRDefault="00BE00FC" w:rsidP="00E66C45">
            <w:pPr>
              <w:jc w:val="center"/>
              <w:rPr>
                <w:b/>
                <w:color w:val="FFFFFF" w:themeColor="background1"/>
                <w:sz w:val="28"/>
                <w:szCs w:val="28"/>
              </w:rPr>
            </w:pPr>
            <w:r w:rsidRPr="009A7103">
              <w:rPr>
                <w:b/>
                <w:color w:val="FFFFFF" w:themeColor="background1"/>
                <w:sz w:val="28"/>
                <w:szCs w:val="28"/>
              </w:rPr>
              <w:t>Hotel</w:t>
            </w:r>
          </w:p>
        </w:tc>
        <w:tc>
          <w:tcPr>
            <w:tcW w:w="4952" w:type="dxa"/>
            <w:shd w:val="clear" w:color="auto" w:fill="1F3864"/>
            <w:vAlign w:val="center"/>
          </w:tcPr>
          <w:p w:rsidR="00BE00FC" w:rsidRPr="009A7103" w:rsidRDefault="00BE00FC" w:rsidP="00E66C45">
            <w:pPr>
              <w:jc w:val="center"/>
              <w:rPr>
                <w:b/>
                <w:color w:val="FFFFFF" w:themeColor="background1"/>
                <w:sz w:val="28"/>
                <w:szCs w:val="28"/>
              </w:rPr>
            </w:pPr>
            <w:r w:rsidRPr="009A7103">
              <w:rPr>
                <w:b/>
                <w:color w:val="FFFFFF" w:themeColor="background1"/>
                <w:sz w:val="28"/>
                <w:szCs w:val="28"/>
              </w:rPr>
              <w:t>Fechas</w:t>
            </w:r>
          </w:p>
        </w:tc>
      </w:tr>
      <w:tr w:rsidR="00694EE9" w:rsidRPr="00CF5B57" w:rsidTr="00E66C45">
        <w:tc>
          <w:tcPr>
            <w:tcW w:w="5098" w:type="dxa"/>
            <w:vAlign w:val="center"/>
          </w:tcPr>
          <w:p w:rsidR="00694EE9" w:rsidRDefault="00694EE9" w:rsidP="00694EE9">
            <w:pPr>
              <w:jc w:val="center"/>
            </w:pPr>
            <w:r>
              <w:t>Pullman Santiago El Bosque</w:t>
            </w:r>
          </w:p>
        </w:tc>
        <w:tc>
          <w:tcPr>
            <w:tcW w:w="4952" w:type="dxa"/>
            <w:vAlign w:val="center"/>
          </w:tcPr>
          <w:p w:rsidR="00694EE9" w:rsidRDefault="00694EE9" w:rsidP="00694EE9">
            <w:pPr>
              <w:jc w:val="center"/>
            </w:pPr>
            <w:r>
              <w:t>Octubre 10 a noviembre 10</w:t>
            </w:r>
          </w:p>
        </w:tc>
      </w:tr>
      <w:tr w:rsidR="00030F46" w:rsidRPr="00CF5B57" w:rsidTr="00E66C45">
        <w:tc>
          <w:tcPr>
            <w:tcW w:w="5098" w:type="dxa"/>
            <w:vAlign w:val="center"/>
          </w:tcPr>
          <w:p w:rsidR="00030F46" w:rsidRDefault="00030F46" w:rsidP="00030F46">
            <w:pPr>
              <w:jc w:val="center"/>
            </w:pPr>
            <w:r>
              <w:t>Marriott</w:t>
            </w:r>
          </w:p>
        </w:tc>
        <w:tc>
          <w:tcPr>
            <w:tcW w:w="4952" w:type="dxa"/>
            <w:vAlign w:val="center"/>
          </w:tcPr>
          <w:p w:rsidR="00030F46" w:rsidRDefault="00030F46" w:rsidP="00030F46">
            <w:pPr>
              <w:jc w:val="center"/>
            </w:pPr>
            <w:r>
              <w:t>Octubre 19 a noviembre 5</w:t>
            </w:r>
          </w:p>
        </w:tc>
      </w:tr>
      <w:tr w:rsidR="00BE00FC" w:rsidRPr="00CF5B57" w:rsidTr="00E66C45">
        <w:tc>
          <w:tcPr>
            <w:tcW w:w="5098" w:type="dxa"/>
            <w:vAlign w:val="center"/>
          </w:tcPr>
          <w:p w:rsidR="00BE00FC" w:rsidRDefault="00BE00FC" w:rsidP="00E66C45">
            <w:pPr>
              <w:jc w:val="center"/>
            </w:pPr>
            <w:r>
              <w:t>The Ritz Carlton</w:t>
            </w:r>
          </w:p>
        </w:tc>
        <w:tc>
          <w:tcPr>
            <w:tcW w:w="4952" w:type="dxa"/>
            <w:vAlign w:val="center"/>
          </w:tcPr>
          <w:p w:rsidR="00BE00FC" w:rsidRDefault="00BE00FC" w:rsidP="00E66C45">
            <w:pPr>
              <w:jc w:val="center"/>
            </w:pPr>
            <w:r>
              <w:t>Octubre 20 a noviembre 5</w:t>
            </w:r>
          </w:p>
        </w:tc>
      </w:tr>
      <w:tr w:rsidR="00030F46" w:rsidRPr="00CF5B57" w:rsidTr="00E66C45">
        <w:tc>
          <w:tcPr>
            <w:tcW w:w="5098" w:type="dxa"/>
            <w:vAlign w:val="center"/>
          </w:tcPr>
          <w:p w:rsidR="00030F46" w:rsidRDefault="00030F46" w:rsidP="00030F46">
            <w:pPr>
              <w:jc w:val="center"/>
            </w:pPr>
            <w:r>
              <w:t>Cumbres Lastarria</w:t>
            </w:r>
          </w:p>
        </w:tc>
        <w:tc>
          <w:tcPr>
            <w:tcW w:w="4952" w:type="dxa"/>
            <w:vAlign w:val="center"/>
          </w:tcPr>
          <w:p w:rsidR="00030F46" w:rsidRDefault="00030F46" w:rsidP="00030F46">
            <w:pPr>
              <w:jc w:val="center"/>
            </w:pPr>
            <w:r>
              <w:t xml:space="preserve">Octubre 20 a noviembre 5 </w:t>
            </w:r>
          </w:p>
        </w:tc>
      </w:tr>
      <w:tr w:rsidR="00030F46" w:rsidRPr="00CF5B57" w:rsidTr="00E66C45">
        <w:tc>
          <w:tcPr>
            <w:tcW w:w="5098" w:type="dxa"/>
            <w:vAlign w:val="center"/>
          </w:tcPr>
          <w:p w:rsidR="00030F46" w:rsidRDefault="00030F46" w:rsidP="00030F46">
            <w:pPr>
              <w:jc w:val="center"/>
            </w:pPr>
            <w:r>
              <w:t>Novotel Santiago Las Condes</w:t>
            </w:r>
          </w:p>
        </w:tc>
        <w:tc>
          <w:tcPr>
            <w:tcW w:w="4952" w:type="dxa"/>
            <w:vAlign w:val="center"/>
          </w:tcPr>
          <w:p w:rsidR="00030F46" w:rsidRDefault="00030F46" w:rsidP="00030F46">
            <w:pPr>
              <w:jc w:val="center"/>
            </w:pPr>
            <w:r>
              <w:t>Octubre 20 a noviembre 5</w:t>
            </w:r>
          </w:p>
        </w:tc>
      </w:tr>
      <w:tr w:rsidR="00030F46" w:rsidRPr="00CF5B57" w:rsidTr="00E66C45">
        <w:tc>
          <w:tcPr>
            <w:tcW w:w="5098" w:type="dxa"/>
            <w:vAlign w:val="center"/>
          </w:tcPr>
          <w:p w:rsidR="00030F46" w:rsidRDefault="00030F46" w:rsidP="00030F46">
            <w:pPr>
              <w:jc w:val="center"/>
            </w:pPr>
            <w:r>
              <w:t>Cumbres Lastarria</w:t>
            </w:r>
          </w:p>
        </w:tc>
        <w:tc>
          <w:tcPr>
            <w:tcW w:w="4952" w:type="dxa"/>
            <w:vAlign w:val="center"/>
          </w:tcPr>
          <w:p w:rsidR="00030F46" w:rsidRDefault="00030F46" w:rsidP="00030F46">
            <w:pPr>
              <w:jc w:val="center"/>
            </w:pPr>
            <w:r>
              <w:t>Noviembre 17 al 26</w:t>
            </w:r>
          </w:p>
        </w:tc>
      </w:tr>
    </w:tbl>
    <w:p w:rsidR="00BE00FC" w:rsidRDefault="00BE00FC" w:rsidP="00BE00FC">
      <w:pPr>
        <w:pStyle w:val="itinerario"/>
      </w:pPr>
    </w:p>
    <w:p w:rsidR="00BE00FC" w:rsidRPr="004A73C4" w:rsidRDefault="00BE00FC" w:rsidP="00BE00FC">
      <w:pPr>
        <w:pStyle w:val="dias"/>
        <w:rPr>
          <w:color w:val="1F3864"/>
          <w:sz w:val="28"/>
          <w:szCs w:val="28"/>
        </w:rPr>
      </w:pPr>
      <w:r w:rsidRPr="004A73C4">
        <w:rPr>
          <w:caps w:val="0"/>
          <w:color w:val="1F3864"/>
          <w:sz w:val="28"/>
          <w:szCs w:val="28"/>
        </w:rPr>
        <w:t>POLÍTICA DE NIÑOS</w:t>
      </w:r>
    </w:p>
    <w:p w:rsidR="00BE00FC" w:rsidRDefault="00BE00FC" w:rsidP="00BE00FC">
      <w:pPr>
        <w:pStyle w:val="vinetas"/>
        <w:jc w:val="both"/>
      </w:pPr>
      <w:r>
        <w:t xml:space="preserve">Menores de 2 años van gratis, compartiendo cama con adultos. </w:t>
      </w:r>
    </w:p>
    <w:p w:rsidR="00BE00FC" w:rsidRDefault="00BE00FC" w:rsidP="00BE00FC">
      <w:pPr>
        <w:pStyle w:val="vinetas"/>
        <w:jc w:val="both"/>
      </w:pPr>
      <w:r>
        <w:t xml:space="preserve">Niños de 2 y hasta 5 años pagan el 50% del valor el programa, compartiendo habitación y camas con padres. </w:t>
      </w:r>
    </w:p>
    <w:p w:rsidR="00BE00FC" w:rsidRDefault="00BE00FC" w:rsidP="00BE00FC">
      <w:pPr>
        <w:pStyle w:val="vinetas"/>
        <w:jc w:val="both"/>
      </w:pPr>
      <w:r>
        <w:t>Niños mayores de 5 años pagan 100% del valor del programa.</w:t>
      </w:r>
    </w:p>
    <w:p w:rsidR="00BE00FC" w:rsidRDefault="00BE00FC" w:rsidP="00BE00FC">
      <w:pPr>
        <w:pStyle w:val="vinetas"/>
        <w:jc w:val="both"/>
      </w:pPr>
      <w:r>
        <w:t>Máximo un niño por habitación. Otras acomodaciones deberán ser consultadas.</w:t>
      </w:r>
    </w:p>
    <w:p w:rsidR="00694EE9" w:rsidRDefault="00694EE9" w:rsidP="00694EE9">
      <w:pPr>
        <w:pStyle w:val="vinetas"/>
        <w:numPr>
          <w:ilvl w:val="0"/>
          <w:numId w:val="0"/>
        </w:numPr>
        <w:ind w:left="714" w:hanging="357"/>
        <w:jc w:val="both"/>
      </w:pPr>
    </w:p>
    <w:p w:rsidR="00694EE9" w:rsidRDefault="00694EE9" w:rsidP="00694EE9">
      <w:pPr>
        <w:pStyle w:val="vinetas"/>
        <w:numPr>
          <w:ilvl w:val="0"/>
          <w:numId w:val="0"/>
        </w:numPr>
        <w:ind w:left="714" w:hanging="357"/>
        <w:jc w:val="both"/>
      </w:pPr>
    </w:p>
    <w:p w:rsidR="00694EE9" w:rsidRDefault="00694EE9" w:rsidP="00694EE9">
      <w:pPr>
        <w:pStyle w:val="vinetas"/>
        <w:numPr>
          <w:ilvl w:val="0"/>
          <w:numId w:val="0"/>
        </w:numPr>
        <w:ind w:left="714" w:hanging="357"/>
        <w:jc w:val="both"/>
      </w:pPr>
    </w:p>
    <w:p w:rsidR="0029073F" w:rsidRDefault="0029073F" w:rsidP="00BF75DA">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E00FC" w:rsidRPr="003561C7" w:rsidTr="00E66C45">
        <w:tc>
          <w:tcPr>
            <w:tcW w:w="10060" w:type="dxa"/>
            <w:shd w:val="clear" w:color="auto" w:fill="1F3864"/>
          </w:tcPr>
          <w:p w:rsidR="00BE00FC" w:rsidRPr="003561C7" w:rsidRDefault="00BE00FC" w:rsidP="00E66C45">
            <w:pPr>
              <w:jc w:val="center"/>
              <w:rPr>
                <w:b/>
                <w:color w:val="FFFFFF" w:themeColor="background1"/>
                <w:sz w:val="40"/>
                <w:szCs w:val="40"/>
              </w:rPr>
            </w:pPr>
            <w:r>
              <w:rPr>
                <w:b/>
                <w:color w:val="FFFFFF" w:themeColor="background1"/>
                <w:sz w:val="40"/>
                <w:szCs w:val="40"/>
              </w:rPr>
              <w:t>CONDICIONES ESPECÍFICAS</w:t>
            </w:r>
          </w:p>
        </w:tc>
      </w:tr>
    </w:tbl>
    <w:p w:rsidR="00BE00FC" w:rsidRDefault="00BE00FC" w:rsidP="00BE00FC">
      <w:pPr>
        <w:pStyle w:val="itinerario"/>
      </w:pPr>
    </w:p>
    <w:p w:rsidR="00BE00FC" w:rsidRPr="004A73C4" w:rsidRDefault="00BE00FC" w:rsidP="00BE00FC">
      <w:pPr>
        <w:pStyle w:val="dias"/>
        <w:rPr>
          <w:color w:val="1F3864"/>
          <w:sz w:val="28"/>
          <w:szCs w:val="28"/>
        </w:rPr>
      </w:pPr>
      <w:r w:rsidRPr="004A73C4">
        <w:rPr>
          <w:caps w:val="0"/>
          <w:color w:val="1F3864"/>
          <w:sz w:val="28"/>
          <w:szCs w:val="28"/>
        </w:rPr>
        <w:t>VIGENCIA DEL PLAN</w:t>
      </w:r>
    </w:p>
    <w:p w:rsidR="00BE00FC" w:rsidRPr="00B906A8" w:rsidRDefault="00BE00FC" w:rsidP="00BE00FC">
      <w:pPr>
        <w:pStyle w:val="itinerario"/>
      </w:pPr>
      <w:r w:rsidRPr="00B906A8">
        <w:t xml:space="preserve">La validez de las tarifas publicadas en cada uno de nuestros programas aplica hasta máximo el último día indicado en la vigencia.  </w:t>
      </w:r>
    </w:p>
    <w:p w:rsidR="00BE00FC" w:rsidRPr="00B906A8" w:rsidRDefault="00BE00FC" w:rsidP="00BE00FC">
      <w:pPr>
        <w:pStyle w:val="itinerario"/>
      </w:pPr>
    </w:p>
    <w:p w:rsidR="00BE00FC" w:rsidRPr="00B906A8" w:rsidRDefault="00BE00FC" w:rsidP="00BE00FC">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rsidR="00BE00FC" w:rsidRPr="003C7C40" w:rsidRDefault="00BE00FC" w:rsidP="00BE00FC">
      <w:pPr>
        <w:pStyle w:val="dias"/>
        <w:rPr>
          <w:color w:val="1F3864"/>
          <w:sz w:val="28"/>
          <w:szCs w:val="28"/>
        </w:rPr>
      </w:pPr>
      <w:r>
        <w:rPr>
          <w:caps w:val="0"/>
          <w:color w:val="1F3864"/>
          <w:sz w:val="28"/>
          <w:szCs w:val="28"/>
        </w:rPr>
        <w:t>INFORMACIÓN IMPORTANTE</w:t>
      </w:r>
    </w:p>
    <w:p w:rsidR="00BE00FC" w:rsidRPr="005012D0" w:rsidRDefault="00BE00FC" w:rsidP="00BE00FC">
      <w:pPr>
        <w:pStyle w:val="vinetas"/>
        <w:ind w:left="720" w:hanging="360"/>
        <w:jc w:val="both"/>
      </w:pPr>
      <w:r w:rsidRPr="005012D0">
        <w:t xml:space="preserve">Tarifas sujetas a cambios y disponibilidad sin previo aviso. </w:t>
      </w:r>
    </w:p>
    <w:p w:rsidR="00BE00FC" w:rsidRPr="005012D0" w:rsidRDefault="00BE00FC" w:rsidP="00BE00FC">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BE00FC" w:rsidRPr="005012D0" w:rsidRDefault="00BE00FC" w:rsidP="00BE00FC">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BE00FC" w:rsidRPr="005012D0" w:rsidRDefault="00BE00FC" w:rsidP="00BE00FC">
      <w:pPr>
        <w:pStyle w:val="vinetas"/>
        <w:ind w:left="720" w:hanging="360"/>
        <w:jc w:val="both"/>
      </w:pPr>
      <w:r w:rsidRPr="005012D0">
        <w:t>Se entiende por servicios: traslados, visitas y excursiones detalladas, asistencia de guías locales para las visitas.</w:t>
      </w:r>
    </w:p>
    <w:p w:rsidR="00BE00FC" w:rsidRPr="005012D0" w:rsidRDefault="00BE00FC" w:rsidP="00BE00FC">
      <w:pPr>
        <w:pStyle w:val="vinetas"/>
        <w:ind w:left="720" w:hanging="360"/>
        <w:jc w:val="both"/>
      </w:pPr>
      <w:r w:rsidRPr="005012D0">
        <w:t>Las visitas incluidas son prestadas en servicio compartido no en privado.</w:t>
      </w:r>
    </w:p>
    <w:p w:rsidR="00BE00FC" w:rsidRPr="005012D0" w:rsidRDefault="00BE00FC" w:rsidP="00BE00FC">
      <w:pPr>
        <w:pStyle w:val="vinetas"/>
        <w:ind w:left="720" w:hanging="360"/>
        <w:jc w:val="both"/>
      </w:pPr>
      <w:r w:rsidRPr="005012D0">
        <w:t>Los hoteles mencionados como previstos al final están sujetos a variación, sin alterar en ningún momento su categoría.</w:t>
      </w:r>
    </w:p>
    <w:p w:rsidR="00BE00FC" w:rsidRPr="005012D0" w:rsidRDefault="00BE00FC" w:rsidP="00BE00FC">
      <w:pPr>
        <w:pStyle w:val="vinetas"/>
        <w:ind w:left="720" w:hanging="360"/>
        <w:jc w:val="both"/>
      </w:pPr>
      <w:r w:rsidRPr="005012D0">
        <w:t>Las habitaciones que se ofrece son de categoría estándar.</w:t>
      </w:r>
    </w:p>
    <w:p w:rsidR="00BE00FC" w:rsidRPr="005012D0" w:rsidRDefault="00BE00FC" w:rsidP="00BE00FC">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BE00FC" w:rsidRPr="005012D0" w:rsidRDefault="00BE00FC" w:rsidP="00BE00FC">
      <w:pPr>
        <w:pStyle w:val="vinetas"/>
        <w:spacing w:line="240" w:lineRule="auto"/>
        <w:jc w:val="both"/>
      </w:pPr>
      <w:r w:rsidRPr="005012D0">
        <w:t>Precios no válidos para grupos, Semana Santa, grandes eventos, Navidad y Fin de año.</w:t>
      </w:r>
    </w:p>
    <w:p w:rsidR="00BE00FC" w:rsidRPr="005012D0" w:rsidRDefault="00BE00FC" w:rsidP="00BE00FC">
      <w:pPr>
        <w:pStyle w:val="vinetas"/>
        <w:ind w:left="720" w:hanging="360"/>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rsidR="00BE00FC" w:rsidRPr="004A73C4" w:rsidRDefault="00BE00FC" w:rsidP="00BE00FC">
      <w:pPr>
        <w:pStyle w:val="dias"/>
        <w:rPr>
          <w:color w:val="1F3864"/>
          <w:sz w:val="28"/>
          <w:szCs w:val="28"/>
        </w:rPr>
      </w:pPr>
      <w:r w:rsidRPr="004A73C4">
        <w:rPr>
          <w:caps w:val="0"/>
          <w:color w:val="1F3864"/>
          <w:sz w:val="28"/>
          <w:szCs w:val="28"/>
        </w:rPr>
        <w:t>DOCUMENTACIÓN REQUERIDA</w:t>
      </w:r>
    </w:p>
    <w:p w:rsidR="00BE00FC" w:rsidRPr="004454E4" w:rsidRDefault="00BE00FC" w:rsidP="00BE00FC">
      <w:pPr>
        <w:pStyle w:val="vinetas"/>
        <w:spacing w:line="240" w:lineRule="auto"/>
        <w:jc w:val="both"/>
      </w:pPr>
      <w:r w:rsidRPr="004454E4">
        <w:t>Pasaporte con una vigencia mínima de seis meses, con hojas disponibles para colocarle los sellos de ingreso y salida del país a visitar.</w:t>
      </w:r>
    </w:p>
    <w:p w:rsidR="00BE00FC" w:rsidRPr="004454E4" w:rsidRDefault="00BE00FC" w:rsidP="00BE00FC">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rsidR="00BE00FC" w:rsidRDefault="00BE00FC" w:rsidP="00BE00FC">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rsidR="00BE00FC" w:rsidRPr="008338E3" w:rsidRDefault="00BE00FC" w:rsidP="00BE00FC">
      <w:pPr>
        <w:pStyle w:val="vinetas"/>
        <w:ind w:left="720" w:hanging="360"/>
        <w:jc w:val="both"/>
      </w:pPr>
      <w:r w:rsidRPr="008338E3">
        <w:t>La documentación requerida puede tener cambios en cualquier momento por resolución de los países a visitar</w:t>
      </w:r>
      <w:r>
        <w:t>.</w:t>
      </w:r>
      <w:r w:rsidRPr="008338E3">
        <w:t xml:space="preserve"> </w:t>
      </w:r>
    </w:p>
    <w:p w:rsidR="00694EE9" w:rsidRDefault="00694EE9" w:rsidP="00BE00FC">
      <w:pPr>
        <w:pStyle w:val="dias"/>
        <w:rPr>
          <w:caps w:val="0"/>
          <w:color w:val="1F3864"/>
          <w:sz w:val="28"/>
          <w:szCs w:val="28"/>
        </w:rPr>
      </w:pPr>
    </w:p>
    <w:p w:rsidR="00BE00FC" w:rsidRPr="004A73C4" w:rsidRDefault="00BE00FC" w:rsidP="00BE00FC">
      <w:pPr>
        <w:pStyle w:val="dias"/>
        <w:rPr>
          <w:color w:val="1F3864"/>
          <w:sz w:val="28"/>
          <w:szCs w:val="28"/>
        </w:rPr>
      </w:pPr>
      <w:r w:rsidRPr="004A73C4">
        <w:rPr>
          <w:caps w:val="0"/>
          <w:color w:val="1F3864"/>
          <w:sz w:val="28"/>
          <w:szCs w:val="28"/>
        </w:rPr>
        <w:t xml:space="preserve">CANCELACIONES </w:t>
      </w:r>
    </w:p>
    <w:p w:rsidR="00BE00FC" w:rsidRPr="004454E4" w:rsidRDefault="00BE00FC" w:rsidP="00BE00FC">
      <w:pPr>
        <w:pStyle w:val="itinerario"/>
      </w:pPr>
      <w:r w:rsidRPr="004454E4">
        <w:t>Se incurriría una penalización como sigue:</w:t>
      </w:r>
    </w:p>
    <w:p w:rsidR="00BE00FC" w:rsidRPr="004454E4" w:rsidRDefault="00BE00FC" w:rsidP="00BE00FC">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rsidR="00BE00FC" w:rsidRPr="004454E4" w:rsidRDefault="00BE00FC" w:rsidP="00BE00FC">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rsidR="00BE00FC" w:rsidRPr="004454E4" w:rsidRDefault="00BE00FC" w:rsidP="00BE00FC">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rsidR="00BE00FC" w:rsidRPr="004454E4" w:rsidRDefault="00BE00FC" w:rsidP="00BE00FC">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rsidR="00BE00FC" w:rsidRPr="004A73C4" w:rsidRDefault="00BE00FC" w:rsidP="00BE00FC">
      <w:pPr>
        <w:pStyle w:val="dias"/>
        <w:rPr>
          <w:color w:val="1F3864"/>
          <w:sz w:val="28"/>
          <w:szCs w:val="28"/>
        </w:rPr>
      </w:pPr>
      <w:r w:rsidRPr="004A73C4">
        <w:rPr>
          <w:caps w:val="0"/>
          <w:color w:val="1F3864"/>
          <w:sz w:val="28"/>
          <w:szCs w:val="28"/>
        </w:rPr>
        <w:t>REEMBOLSOS</w:t>
      </w:r>
    </w:p>
    <w:p w:rsidR="00BE00FC" w:rsidRPr="004454E4" w:rsidRDefault="00BE00FC" w:rsidP="00BE00FC">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rsidR="00BE00FC" w:rsidRPr="004454E4" w:rsidRDefault="00BE00FC" w:rsidP="00BE00FC">
      <w:pPr>
        <w:pStyle w:val="itinerario"/>
      </w:pPr>
    </w:p>
    <w:p w:rsidR="00BE00FC" w:rsidRDefault="00BE00FC" w:rsidP="00BE00FC">
      <w:pPr>
        <w:pStyle w:val="itinerario"/>
      </w:pPr>
      <w:r w:rsidRPr="004454E4">
        <w:t>Los servicios no utilizados no serán reembolsables.</w:t>
      </w:r>
    </w:p>
    <w:p w:rsidR="00BE00FC" w:rsidRPr="004A73C4" w:rsidRDefault="00BE00FC" w:rsidP="00BE00FC">
      <w:pPr>
        <w:pStyle w:val="dias"/>
        <w:rPr>
          <w:color w:val="1F3864"/>
          <w:sz w:val="28"/>
          <w:szCs w:val="28"/>
        </w:rPr>
      </w:pPr>
      <w:r w:rsidRPr="004A73C4">
        <w:rPr>
          <w:caps w:val="0"/>
          <w:color w:val="1F3864"/>
          <w:sz w:val="28"/>
          <w:szCs w:val="28"/>
        </w:rPr>
        <w:t xml:space="preserve">ITINERARIO   </w:t>
      </w:r>
    </w:p>
    <w:p w:rsidR="00BE00FC" w:rsidRDefault="00BE00FC" w:rsidP="00BE00FC">
      <w:pPr>
        <w:pStyle w:val="itinerario"/>
      </w:pPr>
      <w:r w:rsidRPr="004454E4">
        <w:t>Todos los itinerarios publicados pueden estar sujetos a posibles cambios en el destino, ya sea por problemas climatológicos u operativos. Las visitas detalladas pueden cambiar el orden o el día de operación.</w:t>
      </w:r>
    </w:p>
    <w:p w:rsidR="00BE00FC" w:rsidRPr="004A73C4" w:rsidRDefault="00BE00FC" w:rsidP="00BE00FC">
      <w:pPr>
        <w:pStyle w:val="dias"/>
        <w:rPr>
          <w:color w:val="1F3864"/>
          <w:sz w:val="28"/>
          <w:szCs w:val="28"/>
        </w:rPr>
      </w:pPr>
      <w:r w:rsidRPr="004A73C4">
        <w:rPr>
          <w:caps w:val="0"/>
          <w:color w:val="1F3864"/>
          <w:sz w:val="28"/>
          <w:szCs w:val="28"/>
        </w:rPr>
        <w:t xml:space="preserve">VISITAS </w:t>
      </w:r>
    </w:p>
    <w:p w:rsidR="00BE00FC" w:rsidRDefault="00BE00FC" w:rsidP="00BE00FC">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BE00FC" w:rsidRPr="004A73C4" w:rsidRDefault="00BE00FC" w:rsidP="00BE00FC">
      <w:pPr>
        <w:pStyle w:val="dias"/>
        <w:rPr>
          <w:color w:val="1F3864"/>
          <w:sz w:val="28"/>
          <w:szCs w:val="28"/>
        </w:rPr>
      </w:pPr>
      <w:r w:rsidRPr="004A73C4">
        <w:rPr>
          <w:caps w:val="0"/>
          <w:color w:val="1F3864"/>
          <w:sz w:val="28"/>
          <w:szCs w:val="28"/>
        </w:rPr>
        <w:t>TRASLADOS</w:t>
      </w:r>
    </w:p>
    <w:p w:rsidR="00BE00FC" w:rsidRDefault="00BE00FC" w:rsidP="00BE00FC">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BE00FC" w:rsidRDefault="00BE00FC" w:rsidP="00BE00FC">
      <w:pPr>
        <w:pStyle w:val="itinerario"/>
      </w:pPr>
    </w:p>
    <w:p w:rsidR="00BE00FC" w:rsidRDefault="00BE00FC" w:rsidP="00BE00FC">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BE00FC" w:rsidRPr="004A73C4" w:rsidRDefault="00BE00FC" w:rsidP="00BE00FC">
      <w:pPr>
        <w:pStyle w:val="dias"/>
        <w:rPr>
          <w:color w:val="1F3864"/>
          <w:sz w:val="28"/>
          <w:szCs w:val="28"/>
        </w:rPr>
      </w:pPr>
      <w:r w:rsidRPr="004A73C4">
        <w:rPr>
          <w:caps w:val="0"/>
          <w:color w:val="1F3864"/>
          <w:sz w:val="28"/>
          <w:szCs w:val="28"/>
        </w:rPr>
        <w:t>VISITAS Y EXCURSIONES EN SERVICIO COMPARTIDO</w:t>
      </w:r>
    </w:p>
    <w:p w:rsidR="00BE00FC" w:rsidRDefault="00BE00FC" w:rsidP="00BE00FC">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rsidR="00BE00FC" w:rsidRPr="004A73C4" w:rsidRDefault="00BE00FC" w:rsidP="00BE00FC">
      <w:pPr>
        <w:pStyle w:val="dias"/>
        <w:rPr>
          <w:color w:val="1F3864"/>
          <w:sz w:val="28"/>
          <w:szCs w:val="28"/>
        </w:rPr>
      </w:pPr>
      <w:r w:rsidRPr="004A73C4">
        <w:rPr>
          <w:caps w:val="0"/>
          <w:color w:val="1F3864"/>
          <w:sz w:val="28"/>
          <w:szCs w:val="28"/>
        </w:rPr>
        <w:t>SALIDA DE LAS EXCURSIONES</w:t>
      </w:r>
    </w:p>
    <w:p w:rsidR="00BE00FC" w:rsidRPr="004454E4" w:rsidRDefault="00BE00FC" w:rsidP="00BE00FC">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rsidR="00694EE9" w:rsidRDefault="00694EE9" w:rsidP="00BE00FC">
      <w:pPr>
        <w:pStyle w:val="dias"/>
        <w:rPr>
          <w:caps w:val="0"/>
          <w:color w:val="1F3864"/>
          <w:sz w:val="28"/>
          <w:szCs w:val="28"/>
        </w:rPr>
      </w:pPr>
    </w:p>
    <w:p w:rsidR="00694EE9" w:rsidRDefault="00694EE9" w:rsidP="00BE00FC">
      <w:pPr>
        <w:pStyle w:val="dias"/>
        <w:rPr>
          <w:caps w:val="0"/>
          <w:color w:val="1F3864"/>
          <w:sz w:val="28"/>
          <w:szCs w:val="28"/>
        </w:rPr>
      </w:pPr>
    </w:p>
    <w:p w:rsidR="00BE00FC" w:rsidRPr="004A73C4" w:rsidRDefault="00BE00FC" w:rsidP="00BE00FC">
      <w:pPr>
        <w:pStyle w:val="dias"/>
        <w:rPr>
          <w:color w:val="1F3864"/>
          <w:sz w:val="28"/>
          <w:szCs w:val="28"/>
        </w:rPr>
      </w:pPr>
      <w:r w:rsidRPr="004A73C4">
        <w:rPr>
          <w:caps w:val="0"/>
          <w:color w:val="1F3864"/>
          <w:sz w:val="28"/>
          <w:szCs w:val="28"/>
        </w:rPr>
        <w:t>EQUIPAJE</w:t>
      </w:r>
    </w:p>
    <w:p w:rsidR="00BE00FC" w:rsidRDefault="00BE00FC" w:rsidP="00BE00FC">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BE00FC" w:rsidRPr="004A73C4" w:rsidRDefault="00BE00FC" w:rsidP="00BE00FC">
      <w:pPr>
        <w:pStyle w:val="dias"/>
        <w:rPr>
          <w:color w:val="1F3864"/>
          <w:sz w:val="28"/>
          <w:szCs w:val="28"/>
        </w:rPr>
      </w:pPr>
      <w:r w:rsidRPr="004A73C4">
        <w:rPr>
          <w:caps w:val="0"/>
          <w:color w:val="1F3864"/>
          <w:sz w:val="28"/>
          <w:szCs w:val="28"/>
        </w:rPr>
        <w:t>GUÍAS ACOMPAÑANTES</w:t>
      </w:r>
    </w:p>
    <w:p w:rsidR="00BE00FC" w:rsidRPr="004454E4" w:rsidRDefault="00BE00FC" w:rsidP="00BE00FC">
      <w:pPr>
        <w:pStyle w:val="itinerario"/>
      </w:pPr>
      <w:r>
        <w:t>Cuando se habla de guía, nos referimos a guías locales del país que se visita, que le acompañaran en el circuito y/o en las excursiones. Nunca se hace refiere al guía acompañante desde Colombia.</w:t>
      </w:r>
    </w:p>
    <w:p w:rsidR="00BE00FC" w:rsidRPr="004A73C4" w:rsidRDefault="00BE00FC" w:rsidP="00BE00FC">
      <w:pPr>
        <w:pStyle w:val="dias"/>
        <w:rPr>
          <w:color w:val="1F3864"/>
          <w:sz w:val="28"/>
          <w:szCs w:val="28"/>
        </w:rPr>
      </w:pPr>
      <w:r w:rsidRPr="004A73C4">
        <w:rPr>
          <w:caps w:val="0"/>
          <w:color w:val="1F3864"/>
          <w:sz w:val="28"/>
          <w:szCs w:val="28"/>
        </w:rPr>
        <w:t>HOTELES</w:t>
      </w:r>
    </w:p>
    <w:p w:rsidR="00BE00FC" w:rsidRDefault="00BE00FC" w:rsidP="00BE00FC">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BE00FC" w:rsidRPr="004A73C4" w:rsidRDefault="00BE00FC" w:rsidP="00BE00FC">
      <w:pPr>
        <w:pStyle w:val="dias"/>
        <w:rPr>
          <w:color w:val="1F3864"/>
          <w:sz w:val="28"/>
          <w:szCs w:val="28"/>
        </w:rPr>
      </w:pPr>
      <w:r w:rsidRPr="004A73C4">
        <w:rPr>
          <w:caps w:val="0"/>
          <w:color w:val="1F3864"/>
          <w:sz w:val="28"/>
          <w:szCs w:val="28"/>
        </w:rPr>
        <w:t>ACOMODACIÓN EN HABITACIONES TRIPLES</w:t>
      </w:r>
    </w:p>
    <w:p w:rsidR="00BE00FC" w:rsidRDefault="00BE00FC" w:rsidP="00BE00F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BE00FC" w:rsidRPr="00ED4653" w:rsidRDefault="00BE00FC" w:rsidP="00BE00FC">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rsidR="00BE00FC" w:rsidRPr="00ED4653" w:rsidRDefault="00BE00FC" w:rsidP="00BE00FC">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BE00FC" w:rsidRPr="00ED4653" w:rsidRDefault="00BE00FC" w:rsidP="00BE00FC">
      <w:pPr>
        <w:spacing w:before="0" w:after="0"/>
        <w:jc w:val="both"/>
        <w:rPr>
          <w:rFonts w:cs="Calibri"/>
          <w:szCs w:val="22"/>
        </w:rPr>
      </w:pPr>
    </w:p>
    <w:p w:rsidR="00BE00FC" w:rsidRPr="00ED4653" w:rsidRDefault="00BE00FC" w:rsidP="00BE00FC">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BE00FC" w:rsidRPr="00BD559B" w:rsidRDefault="00BE00FC" w:rsidP="00BE00FC">
      <w:pPr>
        <w:pStyle w:val="dias"/>
        <w:rPr>
          <w:color w:val="1F3864"/>
          <w:sz w:val="28"/>
          <w:szCs w:val="28"/>
        </w:rPr>
      </w:pPr>
      <w:r w:rsidRPr="00BD559B">
        <w:rPr>
          <w:caps w:val="0"/>
          <w:color w:val="1F3864"/>
          <w:sz w:val="28"/>
          <w:szCs w:val="28"/>
        </w:rPr>
        <w:t>ATENCIONES ESPECIALES</w:t>
      </w:r>
    </w:p>
    <w:p w:rsidR="00BE00FC" w:rsidRPr="0003720D" w:rsidRDefault="00BE00FC" w:rsidP="00BE00FC">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rsidR="00694EE9" w:rsidRDefault="00694EE9" w:rsidP="00BE00FC">
      <w:pPr>
        <w:pStyle w:val="dias"/>
        <w:rPr>
          <w:caps w:val="0"/>
          <w:color w:val="1F3864"/>
          <w:sz w:val="28"/>
          <w:szCs w:val="28"/>
        </w:rPr>
      </w:pPr>
    </w:p>
    <w:p w:rsidR="00694EE9" w:rsidRDefault="00694EE9" w:rsidP="00BE00FC">
      <w:pPr>
        <w:pStyle w:val="dias"/>
        <w:rPr>
          <w:caps w:val="0"/>
          <w:color w:val="1F3864"/>
          <w:sz w:val="28"/>
          <w:szCs w:val="28"/>
        </w:rPr>
      </w:pPr>
    </w:p>
    <w:p w:rsidR="00694EE9" w:rsidRDefault="00694EE9" w:rsidP="00BE00FC">
      <w:pPr>
        <w:pStyle w:val="dias"/>
        <w:rPr>
          <w:caps w:val="0"/>
          <w:color w:val="1F3864"/>
          <w:sz w:val="28"/>
          <w:szCs w:val="28"/>
        </w:rPr>
      </w:pPr>
    </w:p>
    <w:p w:rsidR="00BE00FC" w:rsidRPr="004A73C4" w:rsidRDefault="00BE00FC" w:rsidP="00BE00FC">
      <w:pPr>
        <w:pStyle w:val="dias"/>
        <w:rPr>
          <w:color w:val="1F3864"/>
          <w:sz w:val="28"/>
          <w:szCs w:val="28"/>
        </w:rPr>
      </w:pPr>
      <w:r w:rsidRPr="004A73C4">
        <w:rPr>
          <w:caps w:val="0"/>
          <w:color w:val="1F3864"/>
          <w:sz w:val="28"/>
          <w:szCs w:val="28"/>
        </w:rPr>
        <w:t>PROPINAS</w:t>
      </w:r>
    </w:p>
    <w:p w:rsidR="00BE00FC" w:rsidRPr="002D7356" w:rsidRDefault="00BE00FC" w:rsidP="00BE00FC">
      <w:pPr>
        <w:pStyle w:val="itinerario"/>
      </w:pPr>
      <w:r>
        <w:t xml:space="preserve">La propina es parte de la cultura en casi todas las ciudades del mundo. </w:t>
      </w:r>
      <w:r w:rsidRPr="002D7356">
        <w:t>En los precios no están incluidas las propinas en hoteles, aeropuertos, guías, conductores, restaurantes.</w:t>
      </w:r>
    </w:p>
    <w:p w:rsidR="00BE00FC" w:rsidRDefault="00BE00FC" w:rsidP="00BE00FC">
      <w:pPr>
        <w:pStyle w:val="itinerario"/>
      </w:pPr>
    </w:p>
    <w:p w:rsidR="00BE00FC" w:rsidRDefault="00BE00FC" w:rsidP="00BE00FC">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rsidR="00BE00FC" w:rsidRPr="003C7C40" w:rsidRDefault="00BE00FC" w:rsidP="00BE00FC">
      <w:pPr>
        <w:pStyle w:val="dias"/>
        <w:rPr>
          <w:color w:val="1F3864"/>
          <w:sz w:val="28"/>
          <w:szCs w:val="28"/>
        </w:rPr>
      </w:pPr>
      <w:r w:rsidRPr="003C7C40">
        <w:rPr>
          <w:caps w:val="0"/>
          <w:color w:val="1F3864"/>
          <w:sz w:val="28"/>
          <w:szCs w:val="28"/>
        </w:rPr>
        <w:t>DÍAS FESTIVOS</w:t>
      </w:r>
    </w:p>
    <w:p w:rsidR="00BE00FC" w:rsidRPr="00477DDA" w:rsidRDefault="00BE00FC" w:rsidP="00BE00FC">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BE00FC" w:rsidRPr="003C7C40" w:rsidRDefault="00BE00FC" w:rsidP="00BE00FC">
      <w:pPr>
        <w:pStyle w:val="dias"/>
        <w:rPr>
          <w:color w:val="1F3864"/>
          <w:sz w:val="28"/>
          <w:szCs w:val="28"/>
        </w:rPr>
      </w:pPr>
      <w:r w:rsidRPr="003C7C40">
        <w:rPr>
          <w:caps w:val="0"/>
          <w:color w:val="1F3864"/>
          <w:sz w:val="28"/>
          <w:szCs w:val="28"/>
        </w:rPr>
        <w:t>TARJETA DE CRÉDITO</w:t>
      </w:r>
    </w:p>
    <w:p w:rsidR="00BE00FC" w:rsidRPr="00477DDA" w:rsidRDefault="00BE00FC" w:rsidP="00BE00FC">
      <w:pPr>
        <w:pStyle w:val="itinerario"/>
      </w:pPr>
      <w:r w:rsidRPr="00477DDA">
        <w:t>A la llegada a los hoteles en la recepción se solicita a los pasajeros dar como garantía la Tarjeta de Crédito para sus gastos extras.</w:t>
      </w:r>
    </w:p>
    <w:p w:rsidR="00BE00FC" w:rsidRPr="00477DDA" w:rsidRDefault="00BE00FC" w:rsidP="00BE00FC">
      <w:pPr>
        <w:pStyle w:val="itinerario"/>
      </w:pPr>
    </w:p>
    <w:p w:rsidR="00BE00FC" w:rsidRDefault="00BE00FC" w:rsidP="00BE00FC">
      <w:pPr>
        <w:pStyle w:val="itinerario"/>
      </w:pPr>
      <w:r w:rsidRPr="00477DDA">
        <w:t>Es muy importante que a su salida revise los cargos que se han efectuado a su tarjeta ya que son de absoluta responsabilidad de cada pasajero</w:t>
      </w:r>
      <w:r w:rsidRPr="002D7356">
        <w:t>.</w:t>
      </w:r>
    </w:p>
    <w:p w:rsidR="00BE00FC" w:rsidRPr="004A73C4" w:rsidRDefault="00BE00FC" w:rsidP="00BE00FC">
      <w:pPr>
        <w:pStyle w:val="dias"/>
        <w:rPr>
          <w:color w:val="1F3864"/>
          <w:sz w:val="28"/>
          <w:szCs w:val="28"/>
        </w:rPr>
      </w:pPr>
      <w:r w:rsidRPr="004A73C4">
        <w:rPr>
          <w:caps w:val="0"/>
          <w:color w:val="1F3864"/>
          <w:sz w:val="28"/>
          <w:szCs w:val="28"/>
        </w:rPr>
        <w:t>PROBLEMAS EN EL DESTINO</w:t>
      </w:r>
    </w:p>
    <w:p w:rsidR="00BE00FC" w:rsidRPr="00477DDA" w:rsidRDefault="00BE00FC" w:rsidP="00BE00FC">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BE00FC" w:rsidRPr="004A73C4" w:rsidRDefault="00BE00FC" w:rsidP="00BE00FC">
      <w:pPr>
        <w:pStyle w:val="dias"/>
        <w:rPr>
          <w:color w:val="1F3864"/>
          <w:sz w:val="28"/>
          <w:szCs w:val="28"/>
        </w:rPr>
      </w:pPr>
      <w:r w:rsidRPr="004A73C4">
        <w:rPr>
          <w:caps w:val="0"/>
          <w:color w:val="1F3864"/>
          <w:sz w:val="28"/>
          <w:szCs w:val="28"/>
        </w:rPr>
        <w:t>RESERVAS</w:t>
      </w:r>
    </w:p>
    <w:p w:rsidR="00BE00FC" w:rsidRPr="007F4802" w:rsidRDefault="00BE00FC" w:rsidP="00BE00FC">
      <w:pPr>
        <w:pStyle w:val="itinerario"/>
      </w:pPr>
      <w:r w:rsidRPr="007F4802">
        <w:t>Pueden ser solicitadas vía email:</w:t>
      </w:r>
    </w:p>
    <w:p w:rsidR="00BE00FC" w:rsidRPr="002E51F1" w:rsidRDefault="00E66C45" w:rsidP="00BE00FC">
      <w:pPr>
        <w:pStyle w:val="vinetas"/>
      </w:pPr>
      <w:hyperlink r:id="rId10" w:history="1">
        <w:r w:rsidR="00BE00FC" w:rsidRPr="000E435B">
          <w:rPr>
            <w:rStyle w:val="Hipervnculo"/>
          </w:rPr>
          <w:t>asesor1@allreps.com</w:t>
        </w:r>
      </w:hyperlink>
    </w:p>
    <w:p w:rsidR="00BE00FC" w:rsidRPr="005C30B1" w:rsidRDefault="00E66C45" w:rsidP="00BE00FC">
      <w:pPr>
        <w:pStyle w:val="vinetas"/>
        <w:rPr>
          <w:rStyle w:val="Hipervnculo"/>
          <w:color w:val="000000" w:themeColor="text1"/>
          <w:u w:val="none"/>
        </w:rPr>
      </w:pPr>
      <w:hyperlink r:id="rId11" w:history="1">
        <w:r w:rsidR="00BE00FC" w:rsidRPr="00927B33">
          <w:rPr>
            <w:rStyle w:val="Hipervnculo"/>
          </w:rPr>
          <w:t>asesor3@allreps.com</w:t>
        </w:r>
      </w:hyperlink>
    </w:p>
    <w:p w:rsidR="00BE00FC" w:rsidRPr="007F4802" w:rsidRDefault="00BE00FC" w:rsidP="00BE00FC">
      <w:pPr>
        <w:pStyle w:val="itinerario"/>
      </w:pPr>
    </w:p>
    <w:p w:rsidR="00BE00FC" w:rsidRPr="007F4802" w:rsidRDefault="00BE00FC" w:rsidP="00BE00FC">
      <w:pPr>
        <w:pStyle w:val="itinerario"/>
      </w:pPr>
      <w:r w:rsidRPr="007F4802">
        <w:t>O telefónicamente a través de nuestra oficina en Bogotá.</w:t>
      </w:r>
    </w:p>
    <w:p w:rsidR="00BE00FC" w:rsidRPr="007F4802" w:rsidRDefault="00BE00FC" w:rsidP="00BE00FC">
      <w:pPr>
        <w:pStyle w:val="itinerario"/>
      </w:pPr>
    </w:p>
    <w:p w:rsidR="00BE00FC" w:rsidRDefault="00BE00FC" w:rsidP="00BE00FC">
      <w:pPr>
        <w:pStyle w:val="itinerario"/>
      </w:pPr>
      <w:r w:rsidRPr="007F4802">
        <w:t>Al reservar niños se debe informar la edad.</w:t>
      </w:r>
    </w:p>
    <w:p w:rsidR="00BE00FC" w:rsidRPr="004A73C4" w:rsidRDefault="00BE00FC" w:rsidP="00BE00FC">
      <w:pPr>
        <w:pStyle w:val="dias"/>
        <w:jc w:val="both"/>
        <w:rPr>
          <w:color w:val="1F3864"/>
          <w:sz w:val="28"/>
          <w:szCs w:val="28"/>
        </w:rPr>
      </w:pPr>
      <w:r w:rsidRPr="004A73C4">
        <w:rPr>
          <w:caps w:val="0"/>
          <w:color w:val="1F3864"/>
          <w:sz w:val="28"/>
          <w:szCs w:val="28"/>
        </w:rPr>
        <w:t>COMUNICADO IMPORTANTE PARA GARANTIZAR UNA BUENA ASESORÍA A LOS PASAJEROS</w:t>
      </w:r>
    </w:p>
    <w:p w:rsidR="00BE00FC" w:rsidRDefault="00BE00FC" w:rsidP="00BE00FC">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BE00FC" w:rsidRDefault="00BE00FC" w:rsidP="00BE00FC">
      <w:pPr>
        <w:pStyle w:val="itinerario"/>
      </w:pPr>
    </w:p>
    <w:p w:rsidR="00BE00FC" w:rsidRDefault="00BE00FC" w:rsidP="00BE00FC">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BE00FC" w:rsidRDefault="00BE00FC" w:rsidP="00BE00FC">
      <w:pPr>
        <w:pStyle w:val="itinerario"/>
      </w:pPr>
    </w:p>
    <w:p w:rsidR="00BE00FC" w:rsidRDefault="00BE00FC" w:rsidP="00BE00FC">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rsidR="00BE00FC" w:rsidRDefault="00BE00FC" w:rsidP="00BE00FC">
      <w:pPr>
        <w:pStyle w:val="itinerario"/>
      </w:pPr>
    </w:p>
    <w:p w:rsidR="00BE00FC" w:rsidRDefault="00BE00FC" w:rsidP="00BE00FC">
      <w:pPr>
        <w:pStyle w:val="itinerario"/>
      </w:pPr>
      <w:r>
        <w:t>All Reps no asume ninguna responsabilidad, en el caso que la información del cliente no sea suministrada, no sea cierta o se omitan circunstancias reales.</w:t>
      </w:r>
    </w:p>
    <w:p w:rsidR="00BE00FC" w:rsidRPr="004A73C4" w:rsidRDefault="00BE00FC" w:rsidP="00BE00FC">
      <w:pPr>
        <w:pStyle w:val="dias"/>
        <w:jc w:val="center"/>
        <w:rPr>
          <w:color w:val="1F3864"/>
          <w:sz w:val="28"/>
          <w:szCs w:val="28"/>
        </w:rPr>
      </w:pPr>
      <w:r w:rsidRPr="004A73C4">
        <w:rPr>
          <w:caps w:val="0"/>
          <w:color w:val="1F3864"/>
          <w:sz w:val="28"/>
          <w:szCs w:val="28"/>
        </w:rPr>
        <w:t>CLÁUSULA DE RESPONSABILIDAD</w:t>
      </w:r>
    </w:p>
    <w:p w:rsidR="00BE00FC" w:rsidRDefault="00BE00FC" w:rsidP="00BE00FC">
      <w:pPr>
        <w:pStyle w:val="itinerario"/>
        <w:rPr>
          <w:lang w:eastAsia="es-CO"/>
        </w:rPr>
      </w:pPr>
    </w:p>
    <w:p w:rsidR="00BE00FC" w:rsidRDefault="00BE00FC" w:rsidP="00BE00FC">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rsidR="00BE00FC" w:rsidRDefault="00BE00FC" w:rsidP="00BE00FC">
      <w:pPr>
        <w:pStyle w:val="itinerario"/>
        <w:rPr>
          <w:lang w:eastAsia="es-CO"/>
        </w:rPr>
      </w:pPr>
    </w:p>
    <w:p w:rsidR="00BE00FC" w:rsidRDefault="00BE00FC" w:rsidP="00BE00FC">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BE00FC" w:rsidRDefault="00BE00FC" w:rsidP="00BE00FC">
      <w:pPr>
        <w:pStyle w:val="itinerario"/>
        <w:rPr>
          <w:lang w:eastAsia="es-CO"/>
        </w:rPr>
      </w:pPr>
    </w:p>
    <w:p w:rsidR="00BE00FC" w:rsidRDefault="00BE00FC" w:rsidP="00BE00FC">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BE00FC" w:rsidRDefault="00BE00FC" w:rsidP="00BE00FC">
      <w:pPr>
        <w:pStyle w:val="itinerario"/>
        <w:rPr>
          <w:lang w:eastAsia="es-CO"/>
        </w:rPr>
      </w:pPr>
    </w:p>
    <w:p w:rsidR="00BE00FC" w:rsidRDefault="00BE00FC" w:rsidP="00BE00F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BE00FC" w:rsidRDefault="00BE00FC" w:rsidP="00BE00FC">
      <w:pPr>
        <w:pStyle w:val="itinerario"/>
        <w:rPr>
          <w:lang w:eastAsia="es-CO"/>
        </w:rPr>
      </w:pPr>
    </w:p>
    <w:p w:rsidR="00BE00FC" w:rsidRDefault="00BE00FC" w:rsidP="00BE00F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BE00FC" w:rsidRDefault="00BE00FC" w:rsidP="00BE00FC">
      <w:pPr>
        <w:pStyle w:val="itinerario"/>
        <w:rPr>
          <w:lang w:eastAsia="es-CO"/>
        </w:rPr>
      </w:pPr>
    </w:p>
    <w:p w:rsidR="00BE00FC" w:rsidRDefault="00BE00FC" w:rsidP="00BE00F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BE00FC" w:rsidRDefault="00BE00FC" w:rsidP="00BE00FC">
      <w:pPr>
        <w:pStyle w:val="itinerario"/>
        <w:rPr>
          <w:lang w:eastAsia="es-CO"/>
        </w:rPr>
      </w:pPr>
    </w:p>
    <w:p w:rsidR="00BE00FC" w:rsidRDefault="00BE00FC" w:rsidP="00BE00F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BE00FC" w:rsidRDefault="00BE00FC" w:rsidP="00BE00FC">
      <w:pPr>
        <w:pStyle w:val="itinerario"/>
        <w:rPr>
          <w:lang w:eastAsia="es-CO"/>
        </w:rPr>
      </w:pPr>
    </w:p>
    <w:p w:rsidR="00BE00FC" w:rsidRDefault="00BE00FC" w:rsidP="00BE00FC">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BE00FC" w:rsidRDefault="00BE00FC" w:rsidP="00BE00FC">
      <w:pPr>
        <w:pStyle w:val="itinerario"/>
        <w:rPr>
          <w:lang w:eastAsia="es-CO"/>
        </w:rPr>
      </w:pPr>
    </w:p>
    <w:p w:rsidR="00BE00FC" w:rsidRDefault="00BE00FC" w:rsidP="00BE00FC">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BE00FC" w:rsidRDefault="00BE00FC" w:rsidP="00BE00FC">
      <w:pPr>
        <w:pStyle w:val="itinerario"/>
        <w:rPr>
          <w:lang w:eastAsia="es-CO"/>
        </w:rPr>
      </w:pPr>
    </w:p>
    <w:p w:rsidR="00BE00FC" w:rsidRDefault="00BE00FC" w:rsidP="00BE00F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rsidR="005846B9" w:rsidRDefault="005846B9" w:rsidP="00BE00FC">
      <w:pPr>
        <w:pStyle w:val="itinerario"/>
        <w:rPr>
          <w:lang w:eastAsia="es-CO"/>
        </w:rPr>
      </w:pPr>
      <w:bookmarkStart w:id="0" w:name="_GoBack"/>
      <w:bookmarkEnd w:id="0"/>
    </w:p>
    <w:p w:rsidR="00BE00FC" w:rsidRDefault="00BE00FC" w:rsidP="00BE00FC">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rsidR="00BE00FC" w:rsidRDefault="00BE00FC" w:rsidP="00BE00FC">
      <w:pPr>
        <w:pStyle w:val="itinerario"/>
        <w:rPr>
          <w:lang w:eastAsia="es-CO"/>
        </w:rPr>
      </w:pPr>
    </w:p>
    <w:p w:rsidR="00BE00FC" w:rsidRDefault="00BE00FC" w:rsidP="00BE00FC">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BE00FC" w:rsidRDefault="00BE00FC" w:rsidP="00BE00FC">
      <w:pPr>
        <w:pStyle w:val="itinerario"/>
        <w:rPr>
          <w:lang w:eastAsia="es-CO"/>
        </w:rPr>
      </w:pPr>
    </w:p>
    <w:p w:rsidR="00BE00FC" w:rsidRDefault="00BE00FC" w:rsidP="00BE00FC">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485096">
        <w:rPr>
          <w:b/>
          <w:lang w:eastAsia="es-CO"/>
        </w:rPr>
        <w:t>ALL REPS</w:t>
      </w:r>
      <w:r>
        <w:rPr>
          <w:lang w:eastAsia="es-CO"/>
        </w:rPr>
        <w:t xml:space="preserve">, ésta no reconocerá ningún interés sobre las sumas a reembolsar. </w:t>
      </w:r>
    </w:p>
    <w:p w:rsidR="00BE00FC" w:rsidRDefault="00BE00FC" w:rsidP="00BE00FC">
      <w:pPr>
        <w:pStyle w:val="itinerario"/>
        <w:rPr>
          <w:lang w:eastAsia="es-CO"/>
        </w:rPr>
      </w:pPr>
    </w:p>
    <w:p w:rsidR="00BE00FC" w:rsidRDefault="00BE00FC" w:rsidP="00BE00FC">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BE00FC" w:rsidRDefault="00BE00FC" w:rsidP="00BE00FC">
      <w:pPr>
        <w:pStyle w:val="itinerario"/>
        <w:rPr>
          <w:lang w:eastAsia="es-CO"/>
        </w:rPr>
      </w:pPr>
    </w:p>
    <w:p w:rsidR="00BE00FC" w:rsidRDefault="00BE00FC" w:rsidP="00BE00F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BE00FC" w:rsidRDefault="00BE00FC" w:rsidP="00BE00FC">
      <w:pPr>
        <w:pStyle w:val="itinerario"/>
        <w:rPr>
          <w:lang w:eastAsia="es-CO"/>
        </w:rPr>
      </w:pPr>
    </w:p>
    <w:p w:rsidR="00BE00FC" w:rsidRDefault="00BE00FC" w:rsidP="00BE00FC">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rsidR="00BE00FC" w:rsidRDefault="00BE00FC" w:rsidP="00BE00FC">
      <w:pPr>
        <w:pStyle w:val="itinerario"/>
        <w:rPr>
          <w:lang w:eastAsia="es-CO"/>
        </w:rPr>
      </w:pPr>
    </w:p>
    <w:p w:rsidR="00BE00FC" w:rsidRDefault="00BE00FC" w:rsidP="00BE00FC">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rsidR="00BE00FC" w:rsidRDefault="00BE00FC" w:rsidP="00BE00FC">
      <w:pPr>
        <w:pStyle w:val="itinerario"/>
        <w:rPr>
          <w:lang w:eastAsia="es-CO"/>
        </w:rPr>
      </w:pPr>
    </w:p>
    <w:p w:rsidR="00BE00FC" w:rsidRDefault="00BE00FC" w:rsidP="00BE00FC">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BE00FC" w:rsidRDefault="00BE00FC" w:rsidP="00BE00FC">
      <w:pPr>
        <w:pStyle w:val="itinerario"/>
        <w:rPr>
          <w:lang w:eastAsia="es-CO"/>
        </w:rPr>
      </w:pPr>
    </w:p>
    <w:p w:rsidR="00BE00FC" w:rsidRDefault="00BE00FC" w:rsidP="00BE00FC">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rsidR="00BE00FC" w:rsidRDefault="00BE00FC" w:rsidP="00BE00FC">
      <w:pPr>
        <w:pStyle w:val="itinerario"/>
        <w:rPr>
          <w:lang w:eastAsia="es-CO"/>
        </w:rPr>
      </w:pPr>
    </w:p>
    <w:p w:rsidR="00BE00FC" w:rsidRDefault="00BE00FC" w:rsidP="00BE00F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BE00FC" w:rsidRDefault="00BE00FC" w:rsidP="00BE00FC">
      <w:pPr>
        <w:pStyle w:val="itinerario"/>
        <w:rPr>
          <w:lang w:eastAsia="es-CO"/>
        </w:rPr>
      </w:pPr>
    </w:p>
    <w:p w:rsidR="00BE00FC" w:rsidRDefault="00BE00FC" w:rsidP="00BE00FC">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rsidR="00BE00FC" w:rsidRDefault="00BE00FC" w:rsidP="00BE00FC">
      <w:pPr>
        <w:pStyle w:val="itinerario"/>
        <w:rPr>
          <w:lang w:eastAsia="es-CO"/>
        </w:rPr>
      </w:pPr>
    </w:p>
    <w:p w:rsidR="00BE00FC" w:rsidRDefault="00BE00FC" w:rsidP="00BE00F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rsidR="00BE00FC" w:rsidRDefault="00BE00FC" w:rsidP="00BE00FC">
      <w:pPr>
        <w:pStyle w:val="itinerario"/>
        <w:rPr>
          <w:lang w:eastAsia="es-CO"/>
        </w:rPr>
      </w:pPr>
    </w:p>
    <w:p w:rsidR="00BE00FC" w:rsidRDefault="00BE00FC" w:rsidP="00BE00FC">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BE00FC" w:rsidRDefault="00BE00FC" w:rsidP="00BE00FC">
      <w:pPr>
        <w:pStyle w:val="itinerario"/>
        <w:rPr>
          <w:lang w:eastAsia="es-CO"/>
        </w:rPr>
      </w:pPr>
    </w:p>
    <w:p w:rsidR="00BE00FC" w:rsidRDefault="00BE00FC" w:rsidP="00BE00FC">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BE00FC" w:rsidRDefault="00BE00FC" w:rsidP="00BE00FC">
      <w:pPr>
        <w:pStyle w:val="itinerario"/>
        <w:rPr>
          <w:lang w:eastAsia="es-CO"/>
        </w:rPr>
      </w:pPr>
    </w:p>
    <w:p w:rsidR="00BE00FC" w:rsidRDefault="00BE00FC" w:rsidP="00BE00FC">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rsidR="00BE00FC" w:rsidRDefault="00BE00FC" w:rsidP="00BE00FC">
      <w:pPr>
        <w:pStyle w:val="itinerario"/>
        <w:rPr>
          <w:lang w:eastAsia="es-CO"/>
        </w:rPr>
      </w:pPr>
    </w:p>
    <w:p w:rsidR="00BE00FC" w:rsidRDefault="00BE00FC" w:rsidP="00BE00FC">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BE00FC" w:rsidRDefault="00BE00FC" w:rsidP="00BE00FC">
      <w:pPr>
        <w:pStyle w:val="itinerario"/>
        <w:rPr>
          <w:lang w:eastAsia="es-CO"/>
        </w:rPr>
      </w:pPr>
    </w:p>
    <w:p w:rsidR="00BE00FC" w:rsidRDefault="00BE00FC" w:rsidP="00BE00FC">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BE00FC" w:rsidRDefault="00BE00FC" w:rsidP="00BE00FC">
      <w:pPr>
        <w:pStyle w:val="itinerario"/>
        <w:rPr>
          <w:lang w:eastAsia="es-CO"/>
        </w:rPr>
      </w:pPr>
    </w:p>
    <w:p w:rsidR="00BE00FC" w:rsidRDefault="00BE00FC" w:rsidP="00BE00F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BE00FC" w:rsidRDefault="00BE00FC" w:rsidP="00BE00FC">
      <w:pPr>
        <w:pStyle w:val="itinerario"/>
        <w:rPr>
          <w:lang w:eastAsia="es-CO"/>
        </w:rPr>
      </w:pPr>
    </w:p>
    <w:p w:rsidR="00BE00FC" w:rsidRDefault="00BE00FC" w:rsidP="00BE00FC">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rsidR="00BE00FC" w:rsidRDefault="00BE00FC" w:rsidP="00BE00FC">
      <w:pPr>
        <w:pStyle w:val="itinerario"/>
        <w:rPr>
          <w:lang w:eastAsia="es-CO"/>
        </w:rPr>
      </w:pPr>
    </w:p>
    <w:p w:rsidR="00BE00FC" w:rsidRDefault="00BE00FC" w:rsidP="00BE00FC">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BE00FC" w:rsidRDefault="00BE00FC" w:rsidP="00BE00FC">
      <w:pPr>
        <w:pStyle w:val="itinerario"/>
        <w:rPr>
          <w:lang w:eastAsia="es-CO"/>
        </w:rPr>
      </w:pPr>
    </w:p>
    <w:p w:rsidR="00BE00FC" w:rsidRDefault="00BE00FC" w:rsidP="00BE00FC">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rsidR="00BE00FC" w:rsidRDefault="00BE00FC" w:rsidP="00BE00FC">
      <w:pPr>
        <w:pStyle w:val="itinerario"/>
        <w:rPr>
          <w:lang w:eastAsia="es-CO"/>
        </w:rPr>
      </w:pPr>
    </w:p>
    <w:p w:rsidR="00BE00FC" w:rsidRDefault="00BE00FC" w:rsidP="00BE00FC">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rsidR="00BE00FC" w:rsidRDefault="00BE00FC" w:rsidP="00BE00FC">
      <w:pPr>
        <w:pStyle w:val="itinerario"/>
        <w:rPr>
          <w:lang w:eastAsia="es-CO"/>
        </w:rPr>
      </w:pPr>
    </w:p>
    <w:p w:rsidR="00BE00FC" w:rsidRDefault="00BE00FC" w:rsidP="00BE00FC">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rsidR="00BE00FC" w:rsidRDefault="00BE00FC" w:rsidP="00BE00FC">
      <w:pPr>
        <w:pStyle w:val="itinerario"/>
        <w:rPr>
          <w:lang w:eastAsia="es-CO"/>
        </w:rPr>
      </w:pPr>
    </w:p>
    <w:p w:rsidR="00BE00FC" w:rsidRPr="00485096" w:rsidRDefault="00BE00FC" w:rsidP="00BE00FC">
      <w:pPr>
        <w:pStyle w:val="itinerario"/>
        <w:rPr>
          <w:b/>
          <w:lang w:eastAsia="es-CO"/>
        </w:rPr>
      </w:pPr>
      <w:r w:rsidRPr="00485096">
        <w:rPr>
          <w:b/>
          <w:lang w:eastAsia="es-CO"/>
        </w:rPr>
        <w:t>Actualización:</w:t>
      </w:r>
    </w:p>
    <w:p w:rsidR="00BE00FC" w:rsidRPr="00485096" w:rsidRDefault="00BE00FC" w:rsidP="00BE00FC">
      <w:pPr>
        <w:pStyle w:val="itinerario"/>
        <w:rPr>
          <w:b/>
          <w:lang w:eastAsia="es-CO"/>
        </w:rPr>
      </w:pPr>
      <w:r w:rsidRPr="00485096">
        <w:rPr>
          <w:b/>
          <w:lang w:eastAsia="es-CO"/>
        </w:rPr>
        <w:t>06-01-23</w:t>
      </w:r>
    </w:p>
    <w:p w:rsidR="00BE00FC" w:rsidRPr="00485096" w:rsidRDefault="00BE00FC" w:rsidP="00BE00FC">
      <w:pPr>
        <w:pStyle w:val="itinerario"/>
        <w:rPr>
          <w:b/>
          <w:lang w:eastAsia="es-CO"/>
        </w:rPr>
      </w:pPr>
      <w:r w:rsidRPr="00485096">
        <w:rPr>
          <w:b/>
          <w:lang w:eastAsia="es-CO"/>
        </w:rPr>
        <w:t>Revisada parte legal.</w:t>
      </w:r>
    </w:p>
    <w:p w:rsidR="00BE00FC" w:rsidRPr="004A73C4" w:rsidRDefault="00BE00FC" w:rsidP="00BE00FC">
      <w:pPr>
        <w:pStyle w:val="dias"/>
        <w:jc w:val="center"/>
        <w:rPr>
          <w:color w:val="1F3864"/>
          <w:sz w:val="28"/>
          <w:szCs w:val="28"/>
        </w:rPr>
      </w:pPr>
      <w:r w:rsidRPr="004A73C4">
        <w:rPr>
          <w:caps w:val="0"/>
          <w:color w:val="1F3864"/>
          <w:sz w:val="28"/>
          <w:szCs w:val="28"/>
        </w:rPr>
        <w:t>DERECHOS DE AUTOR</w:t>
      </w:r>
    </w:p>
    <w:p w:rsidR="00BE00FC" w:rsidRPr="003F40D8" w:rsidRDefault="00BE00FC" w:rsidP="00BE00FC">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BE00FC" w:rsidRPr="003F40D8" w:rsidRDefault="00BE00FC" w:rsidP="00BE00FC">
      <w:pPr>
        <w:pStyle w:val="dias"/>
      </w:pPr>
    </w:p>
    <w:p w:rsidR="00C34572" w:rsidRPr="003F40D8" w:rsidRDefault="00C34572" w:rsidP="00BE00FC">
      <w:pPr>
        <w:pStyle w:val="itinerario"/>
      </w:pPr>
    </w:p>
    <w:sectPr w:rsidR="00C34572" w:rsidRPr="003F40D8" w:rsidSect="003620EE">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C45" w:rsidRDefault="00E66C45" w:rsidP="00AC7E3C">
      <w:pPr>
        <w:spacing w:after="0" w:line="240" w:lineRule="auto"/>
      </w:pPr>
      <w:r>
        <w:separator/>
      </w:r>
    </w:p>
  </w:endnote>
  <w:endnote w:type="continuationSeparator" w:id="0">
    <w:p w:rsidR="00E66C45" w:rsidRDefault="00E66C45"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C45" w:rsidRDefault="00E66C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C45" w:rsidRDefault="00E66C45" w:rsidP="00AC7E3C">
      <w:pPr>
        <w:spacing w:after="0" w:line="240" w:lineRule="auto"/>
      </w:pPr>
      <w:r>
        <w:separator/>
      </w:r>
    </w:p>
  </w:footnote>
  <w:footnote w:type="continuationSeparator" w:id="0">
    <w:p w:rsidR="00E66C45" w:rsidRDefault="00E66C45"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4A7D"/>
    <w:rsid w:val="00013431"/>
    <w:rsid w:val="000138B5"/>
    <w:rsid w:val="000145A4"/>
    <w:rsid w:val="000147B1"/>
    <w:rsid w:val="00016397"/>
    <w:rsid w:val="000241A9"/>
    <w:rsid w:val="00030F46"/>
    <w:rsid w:val="00031E1C"/>
    <w:rsid w:val="0003672D"/>
    <w:rsid w:val="00040DA0"/>
    <w:rsid w:val="0004236E"/>
    <w:rsid w:val="00051E43"/>
    <w:rsid w:val="000530A9"/>
    <w:rsid w:val="000532F8"/>
    <w:rsid w:val="0005451C"/>
    <w:rsid w:val="000546DC"/>
    <w:rsid w:val="00057AE5"/>
    <w:rsid w:val="00063520"/>
    <w:rsid w:val="00065D19"/>
    <w:rsid w:val="00065DDB"/>
    <w:rsid w:val="0007013F"/>
    <w:rsid w:val="0007200B"/>
    <w:rsid w:val="00072261"/>
    <w:rsid w:val="0007680C"/>
    <w:rsid w:val="00082FEB"/>
    <w:rsid w:val="0008551D"/>
    <w:rsid w:val="00091A77"/>
    <w:rsid w:val="000A506E"/>
    <w:rsid w:val="000B1441"/>
    <w:rsid w:val="000B2878"/>
    <w:rsid w:val="000B55C7"/>
    <w:rsid w:val="000C2C2C"/>
    <w:rsid w:val="000C361D"/>
    <w:rsid w:val="000D311F"/>
    <w:rsid w:val="000E0052"/>
    <w:rsid w:val="000E03F2"/>
    <w:rsid w:val="000E7D7D"/>
    <w:rsid w:val="000F1372"/>
    <w:rsid w:val="000F4C72"/>
    <w:rsid w:val="000F6068"/>
    <w:rsid w:val="00100B29"/>
    <w:rsid w:val="00102C23"/>
    <w:rsid w:val="001149F8"/>
    <w:rsid w:val="00115350"/>
    <w:rsid w:val="00120C3F"/>
    <w:rsid w:val="001224B2"/>
    <w:rsid w:val="00122A6A"/>
    <w:rsid w:val="00125284"/>
    <w:rsid w:val="0012773B"/>
    <w:rsid w:val="00134E3A"/>
    <w:rsid w:val="00141ED2"/>
    <w:rsid w:val="0014799E"/>
    <w:rsid w:val="00150BC2"/>
    <w:rsid w:val="00150D89"/>
    <w:rsid w:val="001520F9"/>
    <w:rsid w:val="00152D21"/>
    <w:rsid w:val="00160F92"/>
    <w:rsid w:val="0016285E"/>
    <w:rsid w:val="00162E71"/>
    <w:rsid w:val="00167684"/>
    <w:rsid w:val="0017476B"/>
    <w:rsid w:val="00176C83"/>
    <w:rsid w:val="00181B60"/>
    <w:rsid w:val="0019142D"/>
    <w:rsid w:val="001B2DF1"/>
    <w:rsid w:val="001B720E"/>
    <w:rsid w:val="001D755F"/>
    <w:rsid w:val="001E0EE2"/>
    <w:rsid w:val="001E2B89"/>
    <w:rsid w:val="001E6A36"/>
    <w:rsid w:val="00202A35"/>
    <w:rsid w:val="00202C8D"/>
    <w:rsid w:val="00221FDB"/>
    <w:rsid w:val="00242E0A"/>
    <w:rsid w:val="00245D4E"/>
    <w:rsid w:val="00246564"/>
    <w:rsid w:val="00253688"/>
    <w:rsid w:val="00257E57"/>
    <w:rsid w:val="00261864"/>
    <w:rsid w:val="00267685"/>
    <w:rsid w:val="0027297A"/>
    <w:rsid w:val="00273571"/>
    <w:rsid w:val="00276F52"/>
    <w:rsid w:val="00283E36"/>
    <w:rsid w:val="00286A3D"/>
    <w:rsid w:val="00287855"/>
    <w:rsid w:val="00290050"/>
    <w:rsid w:val="0029073F"/>
    <w:rsid w:val="00294E2A"/>
    <w:rsid w:val="00295B34"/>
    <w:rsid w:val="002963ED"/>
    <w:rsid w:val="002A21F2"/>
    <w:rsid w:val="002B57D0"/>
    <w:rsid w:val="002D453C"/>
    <w:rsid w:val="002E27BE"/>
    <w:rsid w:val="002F2506"/>
    <w:rsid w:val="00303A48"/>
    <w:rsid w:val="003069AE"/>
    <w:rsid w:val="00316425"/>
    <w:rsid w:val="00317602"/>
    <w:rsid w:val="00320992"/>
    <w:rsid w:val="00332180"/>
    <w:rsid w:val="0035021B"/>
    <w:rsid w:val="00353E29"/>
    <w:rsid w:val="003541DA"/>
    <w:rsid w:val="00354631"/>
    <w:rsid w:val="00355E52"/>
    <w:rsid w:val="003620EE"/>
    <w:rsid w:val="0036432E"/>
    <w:rsid w:val="00364DB2"/>
    <w:rsid w:val="00372444"/>
    <w:rsid w:val="003834EF"/>
    <w:rsid w:val="00383750"/>
    <w:rsid w:val="0038536A"/>
    <w:rsid w:val="0039198F"/>
    <w:rsid w:val="00393683"/>
    <w:rsid w:val="003A62D5"/>
    <w:rsid w:val="003C113F"/>
    <w:rsid w:val="003C6D1A"/>
    <w:rsid w:val="003E12BD"/>
    <w:rsid w:val="003E1FCD"/>
    <w:rsid w:val="003E224E"/>
    <w:rsid w:val="003E6F7D"/>
    <w:rsid w:val="003F0BD2"/>
    <w:rsid w:val="003F40D8"/>
    <w:rsid w:val="003F6576"/>
    <w:rsid w:val="00413BAE"/>
    <w:rsid w:val="00415DAC"/>
    <w:rsid w:val="0041736B"/>
    <w:rsid w:val="00422036"/>
    <w:rsid w:val="0044331D"/>
    <w:rsid w:val="004454E4"/>
    <w:rsid w:val="00447AD3"/>
    <w:rsid w:val="00452463"/>
    <w:rsid w:val="004540A7"/>
    <w:rsid w:val="0045446A"/>
    <w:rsid w:val="004559CB"/>
    <w:rsid w:val="004625E0"/>
    <w:rsid w:val="004736BE"/>
    <w:rsid w:val="00476065"/>
    <w:rsid w:val="00480EE7"/>
    <w:rsid w:val="004A1B6B"/>
    <w:rsid w:val="004B2534"/>
    <w:rsid w:val="004B2E2F"/>
    <w:rsid w:val="004B6E6D"/>
    <w:rsid w:val="004B79EA"/>
    <w:rsid w:val="004C43C8"/>
    <w:rsid w:val="004D0AE5"/>
    <w:rsid w:val="004D0D91"/>
    <w:rsid w:val="004D19B2"/>
    <w:rsid w:val="004D60AB"/>
    <w:rsid w:val="004E25F6"/>
    <w:rsid w:val="004E53F5"/>
    <w:rsid w:val="004F260D"/>
    <w:rsid w:val="0050046A"/>
    <w:rsid w:val="0050751B"/>
    <w:rsid w:val="00507D4D"/>
    <w:rsid w:val="005208C4"/>
    <w:rsid w:val="0052372C"/>
    <w:rsid w:val="00537A1A"/>
    <w:rsid w:val="00543402"/>
    <w:rsid w:val="00544C98"/>
    <w:rsid w:val="00556CB9"/>
    <w:rsid w:val="0055744B"/>
    <w:rsid w:val="00560AB8"/>
    <w:rsid w:val="00565268"/>
    <w:rsid w:val="00575080"/>
    <w:rsid w:val="005846B9"/>
    <w:rsid w:val="0058765E"/>
    <w:rsid w:val="005907F5"/>
    <w:rsid w:val="0059426B"/>
    <w:rsid w:val="005A1B79"/>
    <w:rsid w:val="005A1F6F"/>
    <w:rsid w:val="005A4056"/>
    <w:rsid w:val="005A4269"/>
    <w:rsid w:val="005B3874"/>
    <w:rsid w:val="005C4C73"/>
    <w:rsid w:val="005D03DC"/>
    <w:rsid w:val="005E0021"/>
    <w:rsid w:val="005E7338"/>
    <w:rsid w:val="005E7F65"/>
    <w:rsid w:val="005F44CF"/>
    <w:rsid w:val="006036DD"/>
    <w:rsid w:val="0062100C"/>
    <w:rsid w:val="00634F91"/>
    <w:rsid w:val="00640D01"/>
    <w:rsid w:val="006516A2"/>
    <w:rsid w:val="00651A6D"/>
    <w:rsid w:val="006543BD"/>
    <w:rsid w:val="00655068"/>
    <w:rsid w:val="00660740"/>
    <w:rsid w:val="006678E2"/>
    <w:rsid w:val="00670641"/>
    <w:rsid w:val="00681834"/>
    <w:rsid w:val="0069077B"/>
    <w:rsid w:val="00694EE9"/>
    <w:rsid w:val="006A28FB"/>
    <w:rsid w:val="006A67CE"/>
    <w:rsid w:val="006A7217"/>
    <w:rsid w:val="006B6F91"/>
    <w:rsid w:val="006C3BEF"/>
    <w:rsid w:val="006E4287"/>
    <w:rsid w:val="007101B0"/>
    <w:rsid w:val="00721DC8"/>
    <w:rsid w:val="00741E6C"/>
    <w:rsid w:val="00745160"/>
    <w:rsid w:val="0077276E"/>
    <w:rsid w:val="00775198"/>
    <w:rsid w:val="007772BC"/>
    <w:rsid w:val="007830A9"/>
    <w:rsid w:val="007A5D41"/>
    <w:rsid w:val="007B014F"/>
    <w:rsid w:val="007C4FBE"/>
    <w:rsid w:val="007D6208"/>
    <w:rsid w:val="007E203B"/>
    <w:rsid w:val="007E485C"/>
    <w:rsid w:val="007F04DE"/>
    <w:rsid w:val="007F4140"/>
    <w:rsid w:val="00802179"/>
    <w:rsid w:val="00830648"/>
    <w:rsid w:val="008423C6"/>
    <w:rsid w:val="00842450"/>
    <w:rsid w:val="0085616F"/>
    <w:rsid w:val="00864AE4"/>
    <w:rsid w:val="0086684D"/>
    <w:rsid w:val="008707D4"/>
    <w:rsid w:val="00870AF6"/>
    <w:rsid w:val="008736F1"/>
    <w:rsid w:val="0088028D"/>
    <w:rsid w:val="0088176E"/>
    <w:rsid w:val="00886D80"/>
    <w:rsid w:val="008872D1"/>
    <w:rsid w:val="00891FC5"/>
    <w:rsid w:val="008942F5"/>
    <w:rsid w:val="008B489D"/>
    <w:rsid w:val="008B4AB0"/>
    <w:rsid w:val="008C251A"/>
    <w:rsid w:val="008C42DF"/>
    <w:rsid w:val="008C698F"/>
    <w:rsid w:val="008C6D28"/>
    <w:rsid w:val="008D7730"/>
    <w:rsid w:val="008E21A1"/>
    <w:rsid w:val="008E7A8F"/>
    <w:rsid w:val="008F6DB1"/>
    <w:rsid w:val="00901485"/>
    <w:rsid w:val="00914B0D"/>
    <w:rsid w:val="009154F1"/>
    <w:rsid w:val="0091595C"/>
    <w:rsid w:val="00916C9E"/>
    <w:rsid w:val="00920038"/>
    <w:rsid w:val="00921C2C"/>
    <w:rsid w:val="00924BA9"/>
    <w:rsid w:val="00924F16"/>
    <w:rsid w:val="00931CEC"/>
    <w:rsid w:val="00941692"/>
    <w:rsid w:val="0094775C"/>
    <w:rsid w:val="009512D6"/>
    <w:rsid w:val="00953FCA"/>
    <w:rsid w:val="0095490C"/>
    <w:rsid w:val="00970D0F"/>
    <w:rsid w:val="00981DB6"/>
    <w:rsid w:val="009866CD"/>
    <w:rsid w:val="009A2F1F"/>
    <w:rsid w:val="009A5F48"/>
    <w:rsid w:val="009B2895"/>
    <w:rsid w:val="009B5309"/>
    <w:rsid w:val="009D409F"/>
    <w:rsid w:val="009D5C8B"/>
    <w:rsid w:val="009D7215"/>
    <w:rsid w:val="009E2C71"/>
    <w:rsid w:val="009E694E"/>
    <w:rsid w:val="009F56FF"/>
    <w:rsid w:val="00A02AA1"/>
    <w:rsid w:val="00A04CFC"/>
    <w:rsid w:val="00A06FDE"/>
    <w:rsid w:val="00A2374F"/>
    <w:rsid w:val="00A27E45"/>
    <w:rsid w:val="00A3479E"/>
    <w:rsid w:val="00A349B1"/>
    <w:rsid w:val="00A34AD4"/>
    <w:rsid w:val="00A40DAE"/>
    <w:rsid w:val="00A43E45"/>
    <w:rsid w:val="00A52F2D"/>
    <w:rsid w:val="00A67E3A"/>
    <w:rsid w:val="00A76B36"/>
    <w:rsid w:val="00A8230E"/>
    <w:rsid w:val="00A92558"/>
    <w:rsid w:val="00AA095B"/>
    <w:rsid w:val="00AA71F8"/>
    <w:rsid w:val="00AB19B9"/>
    <w:rsid w:val="00AB40AA"/>
    <w:rsid w:val="00AC1E0A"/>
    <w:rsid w:val="00AC43F4"/>
    <w:rsid w:val="00AC54CB"/>
    <w:rsid w:val="00AC7E3C"/>
    <w:rsid w:val="00AD11E4"/>
    <w:rsid w:val="00AD1C5E"/>
    <w:rsid w:val="00AD248D"/>
    <w:rsid w:val="00AE7465"/>
    <w:rsid w:val="00B009AD"/>
    <w:rsid w:val="00B02222"/>
    <w:rsid w:val="00B03F4D"/>
    <w:rsid w:val="00B15598"/>
    <w:rsid w:val="00B20797"/>
    <w:rsid w:val="00B240C7"/>
    <w:rsid w:val="00B25590"/>
    <w:rsid w:val="00B40CE9"/>
    <w:rsid w:val="00B62773"/>
    <w:rsid w:val="00B635EA"/>
    <w:rsid w:val="00B728EF"/>
    <w:rsid w:val="00B8202F"/>
    <w:rsid w:val="00B829AB"/>
    <w:rsid w:val="00B830EA"/>
    <w:rsid w:val="00B85630"/>
    <w:rsid w:val="00B8722B"/>
    <w:rsid w:val="00B90498"/>
    <w:rsid w:val="00BA703C"/>
    <w:rsid w:val="00BA7A72"/>
    <w:rsid w:val="00BB05A6"/>
    <w:rsid w:val="00BB6ADB"/>
    <w:rsid w:val="00BC5CBE"/>
    <w:rsid w:val="00BC7CAC"/>
    <w:rsid w:val="00BD7C4B"/>
    <w:rsid w:val="00BE00FC"/>
    <w:rsid w:val="00BE1C6A"/>
    <w:rsid w:val="00BF6359"/>
    <w:rsid w:val="00BF7229"/>
    <w:rsid w:val="00BF75DA"/>
    <w:rsid w:val="00C03812"/>
    <w:rsid w:val="00C106AC"/>
    <w:rsid w:val="00C1725E"/>
    <w:rsid w:val="00C17B53"/>
    <w:rsid w:val="00C21C39"/>
    <w:rsid w:val="00C26785"/>
    <w:rsid w:val="00C30571"/>
    <w:rsid w:val="00C34572"/>
    <w:rsid w:val="00C44929"/>
    <w:rsid w:val="00C47F0F"/>
    <w:rsid w:val="00C66226"/>
    <w:rsid w:val="00C66BFE"/>
    <w:rsid w:val="00C6779F"/>
    <w:rsid w:val="00C67E9C"/>
    <w:rsid w:val="00C76A20"/>
    <w:rsid w:val="00C83982"/>
    <w:rsid w:val="00C86AE2"/>
    <w:rsid w:val="00CA2916"/>
    <w:rsid w:val="00CB760B"/>
    <w:rsid w:val="00CB791E"/>
    <w:rsid w:val="00CC07C2"/>
    <w:rsid w:val="00CC53C8"/>
    <w:rsid w:val="00CD7B7D"/>
    <w:rsid w:val="00CF05BA"/>
    <w:rsid w:val="00CF08B5"/>
    <w:rsid w:val="00D01DB7"/>
    <w:rsid w:val="00D0551E"/>
    <w:rsid w:val="00D07CF8"/>
    <w:rsid w:val="00D133F0"/>
    <w:rsid w:val="00D27323"/>
    <w:rsid w:val="00D3047B"/>
    <w:rsid w:val="00D30E60"/>
    <w:rsid w:val="00D3561C"/>
    <w:rsid w:val="00D51E27"/>
    <w:rsid w:val="00D563D7"/>
    <w:rsid w:val="00D60833"/>
    <w:rsid w:val="00D60B41"/>
    <w:rsid w:val="00D66CE7"/>
    <w:rsid w:val="00D842DF"/>
    <w:rsid w:val="00D858CD"/>
    <w:rsid w:val="00D95F12"/>
    <w:rsid w:val="00DA1329"/>
    <w:rsid w:val="00DB173C"/>
    <w:rsid w:val="00DB5F69"/>
    <w:rsid w:val="00DB6314"/>
    <w:rsid w:val="00DC7884"/>
    <w:rsid w:val="00DD2FF0"/>
    <w:rsid w:val="00DD2FFA"/>
    <w:rsid w:val="00DD36FC"/>
    <w:rsid w:val="00E0454C"/>
    <w:rsid w:val="00E05075"/>
    <w:rsid w:val="00E24139"/>
    <w:rsid w:val="00E43DED"/>
    <w:rsid w:val="00E513E0"/>
    <w:rsid w:val="00E668EA"/>
    <w:rsid w:val="00E66C45"/>
    <w:rsid w:val="00E71E58"/>
    <w:rsid w:val="00E76F9F"/>
    <w:rsid w:val="00E81F6F"/>
    <w:rsid w:val="00E87B2E"/>
    <w:rsid w:val="00E96006"/>
    <w:rsid w:val="00EA0516"/>
    <w:rsid w:val="00EA0C43"/>
    <w:rsid w:val="00EA1D73"/>
    <w:rsid w:val="00EA71BD"/>
    <w:rsid w:val="00EB2413"/>
    <w:rsid w:val="00EB41AB"/>
    <w:rsid w:val="00EB549D"/>
    <w:rsid w:val="00EC03C9"/>
    <w:rsid w:val="00EC6830"/>
    <w:rsid w:val="00ED52D5"/>
    <w:rsid w:val="00ED7633"/>
    <w:rsid w:val="00EF0830"/>
    <w:rsid w:val="00EF24DC"/>
    <w:rsid w:val="00F00AEB"/>
    <w:rsid w:val="00F0432F"/>
    <w:rsid w:val="00F21270"/>
    <w:rsid w:val="00F2365D"/>
    <w:rsid w:val="00F23ABD"/>
    <w:rsid w:val="00F24EC4"/>
    <w:rsid w:val="00F34239"/>
    <w:rsid w:val="00F35860"/>
    <w:rsid w:val="00F35F02"/>
    <w:rsid w:val="00F37A68"/>
    <w:rsid w:val="00F45195"/>
    <w:rsid w:val="00F54528"/>
    <w:rsid w:val="00F70BCF"/>
    <w:rsid w:val="00F84BB9"/>
    <w:rsid w:val="00F8733C"/>
    <w:rsid w:val="00FA4807"/>
    <w:rsid w:val="00FB45F2"/>
    <w:rsid w:val="00FD0542"/>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5AA3116C"/>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6042</Words>
  <Characters>33231</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dcterms:created xsi:type="dcterms:W3CDTF">2023-08-02T21:01:00Z</dcterms:created>
  <dcterms:modified xsi:type="dcterms:W3CDTF">2023-08-02T21:01:00Z</dcterms:modified>
</cp:coreProperties>
</file>